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总论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一</w:t>
      </w:r>
      <w:r>
        <w:rPr>
          <w:rFonts w:ascii="Times New Roman" w:hAnsi="Times New Roman" w:cs="Times New Roman"/>
          <w:b/>
          <w:bCs/>
          <w:color w:val="000000"/>
          <w:szCs w:val="21"/>
        </w:rPr>
        <w:t>、单项选择题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1-5 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B</w:t>
      </w:r>
      <w:r>
        <w:rPr>
          <w:rFonts w:ascii="Times New Roman" w:hAnsi="Times New Roman" w:cs="Times New Roman"/>
          <w:color w:val="000000"/>
          <w:szCs w:val="21"/>
        </w:rPr>
        <w:t>BC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color w:val="000000"/>
          <w:szCs w:val="21"/>
        </w:rPr>
        <w:t>C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6-10 </w:t>
      </w:r>
      <w:r>
        <w:rPr>
          <w:rFonts w:hint="eastAsia" w:ascii="Times New Roman" w:hAnsi="Times New Roman" w:cs="Times New Roman"/>
          <w:color w:val="000000"/>
          <w:szCs w:val="21"/>
        </w:rPr>
        <w:t>D</w:t>
      </w:r>
      <w:r>
        <w:rPr>
          <w:rFonts w:ascii="Times New Roman" w:hAnsi="Times New Roman" w:cs="Times New Roman"/>
          <w:color w:val="000000"/>
          <w:szCs w:val="21"/>
        </w:rPr>
        <w:t>ACCD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>11-1</w:t>
      </w:r>
      <w:r>
        <w:rPr>
          <w:rFonts w:hint="eastAsia" w:ascii="Times New Roman" w:hAnsi="Times New Roman" w:cs="Times New Roman"/>
          <w:color w:val="000000"/>
          <w:szCs w:val="21"/>
        </w:rPr>
        <w:t>5</w:t>
      </w:r>
      <w:r>
        <w:rPr>
          <w:rFonts w:ascii="Times New Roman" w:hAnsi="Times New Roman" w:cs="Times New Roman"/>
          <w:color w:val="000000"/>
          <w:szCs w:val="21"/>
        </w:rPr>
        <w:t xml:space="preserve"> BCC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000000"/>
          <w:szCs w:val="21"/>
        </w:rPr>
        <w:t>A   16-20 C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000000"/>
          <w:szCs w:val="21"/>
        </w:rPr>
        <w:t>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000000"/>
          <w:szCs w:val="21"/>
        </w:rPr>
        <w:t>B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 xml:space="preserve"> AB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C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2.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A</w:t>
      </w:r>
      <w:r>
        <w:rPr>
          <w:rFonts w:ascii="Times New Roman" w:hAnsi="Times New Roman" w:cs="Times New Roman"/>
          <w:color w:val="000000"/>
          <w:szCs w:val="21"/>
        </w:rPr>
        <w:t>BC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D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>3.</w:t>
      </w:r>
      <w:r>
        <w:rPr>
          <w:rFonts w:ascii="Times New Roman" w:hAnsi="Times New Roman" w:cs="Times New Roman"/>
          <w:color w:val="000000"/>
          <w:szCs w:val="21"/>
        </w:rPr>
        <w:t>ABCD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 </w:t>
      </w:r>
      <w:r>
        <w:rPr>
          <w:rFonts w:hint="eastAsia" w:ascii="Times New Roman" w:hAnsi="Times New Roman" w:cs="Times New Roman"/>
          <w:color w:val="000000"/>
          <w:szCs w:val="21"/>
        </w:rPr>
        <w:t>4.</w:t>
      </w:r>
      <w:r>
        <w:rPr>
          <w:rFonts w:ascii="Times New Roman" w:hAnsi="Times New Roman" w:cs="Times New Roman"/>
          <w:color w:val="000000"/>
          <w:szCs w:val="21"/>
        </w:rPr>
        <w:t xml:space="preserve">BC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>5.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AD</w:t>
      </w:r>
      <w:r>
        <w:rPr>
          <w:rFonts w:ascii="Times New Roman" w:hAnsi="Times New Roman" w:cs="Times New Roman"/>
          <w:color w:val="000000"/>
          <w:szCs w:val="21"/>
        </w:rPr>
        <w:t xml:space="preserve">  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6.</w:t>
      </w:r>
      <w:r>
        <w:rPr>
          <w:rFonts w:ascii="Times New Roman" w:hAnsi="Times New Roman" w:cs="Times New Roman"/>
          <w:color w:val="000000"/>
          <w:szCs w:val="21"/>
        </w:rPr>
        <w:t xml:space="preserve">BCD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color w:val="000000"/>
          <w:szCs w:val="21"/>
        </w:rPr>
        <w:t>7.</w:t>
      </w:r>
      <w:r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BC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8.AB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  9.ABC    10.ABC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1.×  2.×  3.√  4.√  5.√  6.×  7.√  8.√  9.×  10.√  11.×  12.×  13.√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 xml:space="preserve">14.×  15.×  </w:t>
      </w:r>
    </w:p>
    <w:p>
      <w:pP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</w:p>
    <w:p>
      <w:pPr>
        <w:numPr>
          <w:ilvl w:val="0"/>
          <w:numId w:val="2"/>
        </w:num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财务管理的价值观念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hint="eastAsia" w:ascii="Times New Roman" w:hAnsi="Times New Roman" w:cs="Times New Roman"/>
          <w:b/>
          <w:bCs/>
          <w:color w:val="000000"/>
          <w:szCs w:val="21"/>
        </w:rPr>
        <w:t>一、</w:t>
      </w:r>
      <w:r>
        <w:rPr>
          <w:rFonts w:ascii="Times New Roman" w:hAnsi="Times New Roman" w:cs="Times New Roman"/>
          <w:b/>
          <w:bCs/>
          <w:color w:val="000000"/>
          <w:szCs w:val="21"/>
        </w:rPr>
        <w:t>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1-5 A</w:t>
      </w:r>
      <w:r>
        <w:rPr>
          <w:rFonts w:ascii="Times New Roman" w:hAnsi="Times New Roman" w:cs="Times New Roman"/>
          <w:color w:val="000000"/>
          <w:szCs w:val="21"/>
          <w:highlight w:val="red"/>
        </w:rPr>
        <w:t>C</w:t>
      </w:r>
      <w:r>
        <w:rPr>
          <w:rFonts w:ascii="Times New Roman" w:hAnsi="Times New Roman" w:cs="Times New Roman"/>
          <w:color w:val="000000"/>
          <w:szCs w:val="21"/>
        </w:rPr>
        <w:t xml:space="preserve">BBC  6-10 ABDDC  11-15 </w:t>
      </w:r>
      <w:r>
        <w:rPr>
          <w:rFonts w:hint="eastAsia" w:ascii="Times New Roman" w:hAnsi="Times New Roman" w:cs="Times New Roman"/>
          <w:color w:val="000000"/>
          <w:szCs w:val="21"/>
        </w:rPr>
        <w:t>D</w:t>
      </w:r>
      <w:r>
        <w:rPr>
          <w:rFonts w:ascii="Times New Roman" w:hAnsi="Times New Roman" w:cs="Times New Roman"/>
          <w:color w:val="000000"/>
          <w:szCs w:val="21"/>
        </w:rPr>
        <w:t>CC</w:t>
      </w:r>
      <w:r>
        <w:rPr>
          <w:rFonts w:ascii="Times New Roman" w:hAnsi="Times New Roman" w:cs="Times New Roman"/>
          <w:color w:val="000000"/>
          <w:szCs w:val="21"/>
          <w:highlight w:val="red"/>
        </w:rPr>
        <w:t>C</w:t>
      </w:r>
      <w:r>
        <w:rPr>
          <w:rFonts w:ascii="Times New Roman" w:hAnsi="Times New Roman" w:cs="Times New Roman"/>
          <w:color w:val="000000"/>
          <w:szCs w:val="21"/>
        </w:rPr>
        <w:t>D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>ABCD    2.ABCD   3.BCD    4.ABD   5.BC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6.ABCD   7.BC      8.AB     9.ABCD  10.ABCD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2.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>3.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4.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5.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6.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7.</w:t>
      </w:r>
      <w:r>
        <w:rPr>
          <w:rFonts w:ascii="Times New Roman" w:hAnsi="Times New Roman" w:cs="Times New Roman"/>
          <w:szCs w:val="21"/>
        </w:rPr>
        <w:t xml:space="preserve">×  </w:t>
      </w:r>
      <w:r>
        <w:rPr>
          <w:rFonts w:ascii="Times New Roman" w:hAnsi="Times New Roman" w:cs="Times New Roman"/>
          <w:color w:val="000000"/>
          <w:szCs w:val="21"/>
        </w:rPr>
        <w:t>8.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9.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10.×  11.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12.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13.×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四、计算</w:t>
      </w:r>
      <w:r>
        <w:rPr>
          <w:rFonts w:hint="eastAsia" w:ascii="Times New Roman" w:hAnsi="Times New Roman" w:cs="Times New Roman"/>
          <w:b/>
          <w:bCs/>
          <w:color w:val="000000"/>
          <w:szCs w:val="21"/>
        </w:rPr>
        <w:t>分析</w:t>
      </w:r>
      <w:r>
        <w:rPr>
          <w:rFonts w:ascii="Times New Roman" w:hAnsi="Times New Roman" w:cs="Times New Roman"/>
          <w:b/>
          <w:bCs/>
          <w:color w:val="000000"/>
          <w:szCs w:val="21"/>
        </w:rPr>
        <w:t>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</w:t>
      </w:r>
      <w:r>
        <w:rPr>
          <w:rFonts w:hint="eastAsia" w:ascii="Times New Roman" w:hAnsi="Times New Roman" w:eastAsia="宋体" w:cs="Times New Roman"/>
          <w:color w:val="000000"/>
          <w:szCs w:val="18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F＝P（F/P，10% ，5）＝100 000×1.6105＝161050（元）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由以上计算结果可知，5年后大新公司这笔存款的本利和为161050元，而机器设备高出1050元，因此5年后大新公司可以用这笔款项的本利和购买机器设备。</w:t>
      </w:r>
      <w:r>
        <w:rPr>
          <w:rFonts w:ascii="Times New Roman" w:hAnsi="Times New Roman" w:cs="Times New Roman"/>
          <w:color w:val="000000"/>
          <w:szCs w:val="21"/>
        </w:rPr>
        <w:t> 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2.</w:t>
      </w:r>
      <w:r>
        <w:rPr>
          <w:rFonts w:hint="eastAsia" w:ascii="Times New Roman" w:hAnsi="Times New Roman" w:eastAsia="宋体" w:cs="Times New Roman"/>
          <w:color w:val="000000"/>
          <w:szCs w:val="18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方法一：求现值，然后再比较。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方案A：P＝A(P/A，i，n) 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＝10×(P/A，10%，15)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         ＝10×7.6061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≈76.06（万元）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方案B：P＝A(P/A，i，n)（1+i）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＝9.5×(P/A，10%，15) ×（1+10%）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         ＝9.5×7.6061×1.1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≈79.48（万元）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方案C：P＝A[(P/A，i，n) -(P/A，i，m)]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＝18×[(P/A，10%，15) -(P/A，10%，5)]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         ＝18×（7.6061-3.7908）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≈68.68（万元）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答：经比较，方案C的现值最小，所以第三种付款方式对购房者小张最有利。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方法二：求终值，然后再比较。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方案A：F＝A (F/A，i，n) </w:t>
      </w:r>
    </w:p>
    <w:p>
      <w:pPr>
        <w:spacing w:line="400" w:lineRule="exact"/>
        <w:ind w:firstLine="1260" w:firstLineChars="6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＝10×(F/A，10%，15)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        ＝10×31.7725</w:t>
      </w:r>
    </w:p>
    <w:p>
      <w:pPr>
        <w:spacing w:line="400" w:lineRule="exact"/>
        <w:ind w:firstLine="1260" w:firstLineChars="6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≈317.73（万元）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方案B：F＝A[(F/A，i，n+1)-1] </w:t>
      </w:r>
    </w:p>
    <w:p>
      <w:pPr>
        <w:spacing w:line="400" w:lineRule="exact"/>
        <w:ind w:firstLine="1260" w:firstLineChars="6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＝9.5×[(F/A，10%，15+1)-1]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        ＝9.5×(35.9497-1) </w:t>
      </w:r>
    </w:p>
    <w:p>
      <w:pPr>
        <w:spacing w:line="400" w:lineRule="exact"/>
        <w:ind w:firstLine="1155" w:firstLineChars="5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≈332.02（万元）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方案C：F＝A [(F/A，i，n-5) 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＝18×[(F/A，10%，10)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 xml:space="preserve">         ＝18×15.9374</w:t>
      </w:r>
    </w:p>
    <w:p>
      <w:pPr>
        <w:spacing w:line="400" w:lineRule="exact"/>
        <w:ind w:firstLine="1365" w:firstLineChars="65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≈286.87（万元）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答：经比较，方案C的终值最小，所以第三种付款方式对购房者小张最有利。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3.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18"/>
        </w:rPr>
        <w:t>解：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每年末等额分期付款的现值：</w:t>
      </w:r>
      <w:r>
        <w:rPr>
          <w:rFonts w:ascii="Times New Roman" w:hAnsi="Times New Roman" w:eastAsia="宋体" w:cs="Times New Roman"/>
          <w:szCs w:val="21"/>
        </w:rPr>
        <w:t>P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A (P/A，i，n)</w:t>
      </w:r>
    </w:p>
    <w:p>
      <w:pPr>
        <w:spacing w:line="400" w:lineRule="exact"/>
        <w:ind w:firstLine="3255" w:firstLineChars="15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100 000×(P/A，5%，5)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100 000×4.3295</w:t>
      </w:r>
    </w:p>
    <w:p>
      <w:pPr>
        <w:spacing w:line="400" w:lineRule="exact"/>
        <w:ind w:firstLine="3255" w:firstLineChars="155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＝4</w:t>
      </w:r>
      <w:r>
        <w:rPr>
          <w:rFonts w:ascii="Times New Roman" w:hAnsi="Times New Roman" w:eastAsia="宋体" w:cs="Times New Roman"/>
          <w:szCs w:val="21"/>
        </w:rPr>
        <w:t>32950（元）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由以上计算可知，一次性支付租金</w:t>
      </w:r>
      <w:r>
        <w:rPr>
          <w:rFonts w:ascii="Times New Roman" w:hAnsi="Times New Roman" w:eastAsia="宋体" w:cs="Times New Roman"/>
          <w:szCs w:val="21"/>
        </w:rPr>
        <w:t>500 000元大于按5年等额分期付款的现值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32950元，所以</w:t>
      </w:r>
      <w:r>
        <w:rPr>
          <w:rFonts w:hint="eastAsia" w:ascii="Times New Roman" w:hAnsi="Times New Roman" w:eastAsia="宋体" w:cs="Times New Roman"/>
          <w:szCs w:val="21"/>
        </w:rPr>
        <w:t>李</w:t>
      </w:r>
      <w:r>
        <w:rPr>
          <w:rFonts w:ascii="Times New Roman" w:hAnsi="Times New Roman" w:eastAsia="宋体" w:cs="Times New Roman"/>
          <w:szCs w:val="21"/>
        </w:rPr>
        <w:t>先生采用分期支付租金更为划算。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color w:val="000000"/>
          <w:szCs w:val="18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（1）</w:t>
      </w:r>
      <w:r>
        <w:rPr>
          <w:rFonts w:hint="eastAsia" w:ascii="宋体" w:hAnsi="宋体" w:eastAsia="宋体" w:cs="宋体"/>
          <w:color w:val="000000"/>
          <w:szCs w:val="21"/>
        </w:rPr>
        <w:t>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hint="eastAsia" w:ascii="宋体" w:hAnsi="宋体" w:eastAsia="宋体" w:cs="宋体"/>
          <w:color w:val="000000"/>
          <w:szCs w:val="21"/>
        </w:rPr>
        <w:t>收益率的期望值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>0.3×20%+0.5×10%+0.2×5%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12%  </w:t>
      </w:r>
    </w:p>
    <w:p>
      <w:pPr>
        <w:spacing w:line="400" w:lineRule="exact"/>
        <w:ind w:firstLine="945" w:firstLineChars="45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乙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ascii="Times New Roman" w:hAnsi="Times New Roman" w:eastAsia="宋体" w:cs="Times New Roman"/>
          <w:color w:val="000000"/>
          <w:szCs w:val="21"/>
        </w:rPr>
        <w:t>收益率的期望值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>0.3×30%+0.5×10%+0.2×（-5%）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13%   </w:t>
      </w:r>
    </w:p>
    <w:p>
      <w:pPr>
        <w:spacing w:line="400" w:lineRule="exact"/>
        <w:ind w:firstLine="840" w:firstLineChars="4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hint="eastAsia" w:ascii="宋体" w:hAnsi="宋体" w:eastAsia="宋体" w:cs="宋体"/>
          <w:color w:val="000000"/>
          <w:szCs w:val="21"/>
        </w:rPr>
        <w:t>收益率的标准差</w:t>
      </w:r>
    </w:p>
    <w:p>
      <w:pPr>
        <w:ind w:firstLine="420" w:firstLineChars="2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宋体"/>
                <w:iCs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 w:eastAsia="宋体" w:cs="宋体"/>
                <w:iCs/>
                <w:color w:val="000000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（20%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12%）</m:t>
                </m: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Cs w:val="21"/>
              </w:rPr>
              <m:t>×0.3+</m:t>
            </m:r>
            <m:sSup>
              <m:sSupP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（10%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12%）</m:t>
                </m: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Cs w:val="21"/>
              </w:rPr>
              <m:t>×0.5+</m:t>
            </m:r>
            <m:sSup>
              <m:sSupP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（5%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12%）</m:t>
                </m: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Cs/>
                    <w:color w:val="000000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szCs w:val="21"/>
              </w:rPr>
              <m:t>×0.2</m:t>
            </m:r>
            <m:ctrlPr>
              <w:rPr>
                <w:rFonts w:ascii="Cambria Math" w:hAnsi="Cambria Math" w:eastAsia="宋体" w:cs="宋体"/>
                <w:iCs/>
                <w:color w:val="000000"/>
                <w:szCs w:val="21"/>
              </w:rPr>
            </m:ctrlPr>
          </m:e>
        </m:rad>
      </m:oMath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5.57%       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乙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hint="eastAsia" w:ascii="宋体" w:hAnsi="宋体" w:eastAsia="宋体" w:cs="宋体"/>
          <w:color w:val="000000"/>
          <w:szCs w:val="21"/>
        </w:rPr>
        <w:t>收益率的标准差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＝</w:t>
      </w:r>
      <m:oMath>
        <m:rad>
          <m:radPr>
            <m:degHide m:val="1"/>
            <m:ctrlPr>
              <w:rPr>
                <w:rFonts w:ascii="Cambria Math" w:hAnsi="Cambria Math" w:eastAsia="宋体" w:cs="宋体"/>
                <w:i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 w:eastAsia="宋体" w:cs="宋体"/>
                <w:i/>
                <w:color w:val="000000"/>
                <w:szCs w:val="21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（30%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13%）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e>
              <m:sup>
                <m:r>
                  <m:rPr/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sup>
            </m:sSup>
            <m:r>
              <m:rPr/>
              <w:rPr>
                <w:rFonts w:hint="eastAsia" w:ascii="Cambria Math" w:hAnsi="Cambria Math" w:eastAsia="宋体" w:cs="宋体"/>
                <w:color w:val="000000"/>
                <w:szCs w:val="21"/>
              </w:rPr>
              <m:t>×0.3+</m:t>
            </m:r>
            <m:sSup>
              <m:sSupP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（10%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13%）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e>
              <m:sup>
                <m:r>
                  <m:rPr/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sup>
            </m:sSup>
            <m:r>
              <m:rPr/>
              <w:rPr>
                <w:rFonts w:hint="eastAsia" w:ascii="Cambria Math" w:hAnsi="Cambria Math" w:eastAsia="宋体" w:cs="宋体"/>
                <w:color w:val="000000"/>
                <w:szCs w:val="21"/>
              </w:rPr>
              <m:t>×0.5+</m:t>
            </m:r>
            <m:sSup>
              <m:sSupP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（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5%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color w:val="000000"/>
                    <w:szCs w:val="21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13%）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e>
              <m:sup>
                <m:r>
                  <m:rPr/>
                  <w:rPr>
                    <w:rFonts w:hint="eastAsia" w:ascii="Cambria Math" w:hAnsi="Cambria Math" w:eastAsia="宋体" w:cs="宋体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 w:eastAsia="宋体" w:cs="宋体"/>
                    <w:i/>
                    <w:color w:val="000000"/>
                    <w:szCs w:val="21"/>
                  </w:rPr>
                </m:ctrlPr>
              </m:sup>
            </m:sSup>
            <m:r>
              <m:rPr/>
              <w:rPr>
                <w:rFonts w:hint="eastAsia" w:ascii="Cambria Math" w:hAnsi="Cambria Math" w:eastAsia="宋体" w:cs="宋体"/>
                <w:color w:val="000000"/>
                <w:szCs w:val="21"/>
              </w:rPr>
              <m:t>×0.2</m:t>
            </m:r>
            <m:ctrlPr>
              <w:rPr>
                <w:rFonts w:ascii="Cambria Math" w:hAnsi="Cambria Math" w:eastAsia="宋体" w:cs="宋体"/>
                <w:i/>
                <w:color w:val="000000"/>
                <w:szCs w:val="21"/>
              </w:rPr>
            </m:ctrlPr>
          </m:e>
        </m:rad>
      </m:oMath>
    </w:p>
    <w:p>
      <w:pPr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 xml:space="preserve">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12.49%            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ascii="Times New Roman" w:hAnsi="Times New Roman" w:eastAsia="宋体" w:cs="Times New Roman"/>
          <w:color w:val="000000"/>
          <w:szCs w:val="21"/>
        </w:rPr>
        <w:t>的标准离差率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>5.57%÷12%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46.42%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乙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ascii="Times New Roman" w:hAnsi="Times New Roman" w:eastAsia="宋体" w:cs="Times New Roman"/>
          <w:color w:val="000000"/>
          <w:szCs w:val="21"/>
        </w:rPr>
        <w:t>的标准离差率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>12.49%÷13%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96.08%  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color w:val="000000"/>
          <w:szCs w:val="18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（2）</w:t>
      </w:r>
      <w:r>
        <w:rPr>
          <w:rFonts w:ascii="Times New Roman" w:hAnsi="Times New Roman" w:eastAsia="宋体" w:cs="Times New Roman"/>
          <w:color w:val="000000"/>
          <w:szCs w:val="21"/>
        </w:rPr>
        <w:t>由于甲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的期望期为12%，乙的期望值13%，可知甲、</w:t>
      </w:r>
      <w:r>
        <w:rPr>
          <w:rFonts w:ascii="Times New Roman" w:hAnsi="Times New Roman" w:eastAsia="宋体" w:cs="Times New Roman"/>
          <w:color w:val="000000"/>
          <w:szCs w:val="21"/>
        </w:rPr>
        <w:t>乙两个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ascii="Times New Roman" w:hAnsi="Times New Roman" w:eastAsia="宋体" w:cs="Times New Roman"/>
          <w:color w:val="000000"/>
          <w:szCs w:val="21"/>
        </w:rPr>
        <w:t>的期望值不同，应该比较标准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差</w:t>
      </w:r>
      <w:r>
        <w:rPr>
          <w:rFonts w:ascii="Times New Roman" w:hAnsi="Times New Roman" w:eastAsia="宋体" w:cs="Times New Roman"/>
          <w:color w:val="000000"/>
          <w:szCs w:val="21"/>
        </w:rPr>
        <w:t>，甲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ascii="Times New Roman" w:hAnsi="Times New Roman" w:eastAsia="宋体" w:cs="Times New Roman"/>
          <w:color w:val="000000"/>
          <w:szCs w:val="21"/>
        </w:rPr>
        <w:t>的标准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差和标准离差率都</w:t>
      </w:r>
      <w:r>
        <w:rPr>
          <w:rFonts w:ascii="Times New Roman" w:hAnsi="Times New Roman" w:eastAsia="宋体" w:cs="Times New Roman"/>
          <w:color w:val="000000"/>
          <w:szCs w:val="21"/>
        </w:rPr>
        <w:t>小于乙项目，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所以财务分析人员李华应当</w:t>
      </w:r>
      <w:r>
        <w:rPr>
          <w:rFonts w:ascii="Times New Roman" w:hAnsi="Times New Roman" w:eastAsia="宋体" w:cs="Times New Roman"/>
          <w:color w:val="000000"/>
          <w:szCs w:val="21"/>
        </w:rPr>
        <w:t>选择甲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ascii="Times New Roman" w:hAnsi="Times New Roman" w:eastAsia="宋体" w:cs="Times New Roman"/>
          <w:color w:val="000000"/>
          <w:szCs w:val="21"/>
        </w:rPr>
        <w:t>，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因为</w:t>
      </w:r>
      <w:r>
        <w:rPr>
          <w:rFonts w:ascii="Times New Roman" w:hAnsi="Times New Roman" w:eastAsia="宋体" w:cs="Times New Roman"/>
          <w:color w:val="000000"/>
          <w:szCs w:val="21"/>
        </w:rPr>
        <w:t>甲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投资</w:t>
      </w:r>
      <w:r>
        <w:rPr>
          <w:rFonts w:ascii="Times New Roman" w:hAnsi="Times New Roman" w:eastAsia="宋体" w:cs="Times New Roman"/>
          <w:color w:val="000000"/>
          <w:szCs w:val="21"/>
        </w:rPr>
        <w:t>风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险比乙</w:t>
      </w:r>
      <w:r>
        <w:rPr>
          <w:rFonts w:hint="eastAsia" w:ascii="Times New Roman" w:hAnsi="Times New Roman" w:eastAsia="宋体" w:cs="Times New Roman"/>
          <w:szCs w:val="21"/>
        </w:rPr>
        <w:t>方案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低</w:t>
      </w:r>
      <w:r>
        <w:rPr>
          <w:rFonts w:ascii="Times New Roman" w:hAnsi="Times New Roman" w:eastAsia="宋体" w:cs="Times New Roman"/>
          <w:color w:val="000000"/>
          <w:szCs w:val="21"/>
        </w:rPr>
        <w:t>。</w:t>
      </w:r>
      <w:r>
        <w:rPr>
          <w:rFonts w:hint="eastAsia" w:ascii="Times New Roman" w:hAnsi="Times New Roman" w:eastAsia="宋体" w:cs="Times New Roman"/>
          <w:color w:val="000000"/>
          <w:szCs w:val="18"/>
        </w:rPr>
        <w:t xml:space="preserve">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/>
          <w:szCs w:val="18"/>
        </w:rPr>
      </w:pPr>
      <w:r>
        <w:rPr>
          <w:rFonts w:hint="eastAsia" w:ascii="Times New Roman" w:hAnsi="Times New Roman" w:eastAsia="宋体" w:cs="Times New Roman"/>
          <w:color w:val="000000"/>
          <w:szCs w:val="18"/>
        </w:rPr>
        <w:t>5</w:t>
      </w:r>
      <w:r>
        <w:rPr>
          <w:rFonts w:ascii="Times New Roman" w:hAnsi="Times New Roman" w:eastAsia="宋体" w:cs="Times New Roman"/>
          <w:color w:val="000000"/>
          <w:szCs w:val="18"/>
        </w:rPr>
        <w:t>.</w:t>
      </w:r>
      <w:r>
        <w:rPr>
          <w:rFonts w:hint="eastAsia" w:ascii="Times New Roman" w:hAnsi="Times New Roman" w:eastAsia="宋体" w:cs="Times New Roman"/>
          <w:color w:val="000000"/>
          <w:szCs w:val="18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证券资产组合的</w:t>
      </w:r>
      <w:r>
        <w:rPr>
          <w:rFonts w:ascii="Times New Roman" w:hAnsi="Times New Roman" w:eastAsia="宋体" w:cs="Times New Roman"/>
          <w:szCs w:val="21"/>
        </w:rPr>
        <w:t>β</w:t>
      </w:r>
      <w:r>
        <w:rPr>
          <w:rFonts w:hint="eastAsia" w:ascii="Times New Roman" w:hAnsi="Times New Roman" w:eastAsia="宋体" w:cs="Times New Roman"/>
          <w:szCs w:val="21"/>
        </w:rPr>
        <w:t xml:space="preserve">系数=25%×1.1+75%×1.25= 1.21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证券资产组合的必要报酬率=6%+1.21×(10%-6%)=10.84%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/>
          <w:szCs w:val="18"/>
        </w:rPr>
      </w:pPr>
      <w:r>
        <w:rPr>
          <w:rFonts w:ascii="Times New Roman" w:hAnsi="Times New Roman" w:eastAsia="宋体" w:cs="Times New Roman"/>
          <w:color w:val="000000"/>
          <w:szCs w:val="18"/>
        </w:rPr>
        <w:t>6.</w:t>
      </w:r>
      <w:r>
        <w:rPr>
          <w:rFonts w:hint="eastAsia" w:ascii="Times New Roman" w:hAnsi="Times New Roman" w:eastAsia="宋体" w:cs="Times New Roman"/>
          <w:color w:val="000000"/>
          <w:szCs w:val="18"/>
        </w:rPr>
        <w:t>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资产组合报酬率的协方差为：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m:oMath>
        <m:r>
          <m:rPr>
            <m:sty m:val="p"/>
          </m:rPr>
          <w:rPr>
            <w:rFonts w:ascii="Cambria Math" w:hAnsi="Cambria Math" w:eastAsia="宋体" w:cs="Times New Roman"/>
          </w:rPr>
          <m:t>Cov(</m:t>
        </m:r>
        <m:sSub>
          <m:sSubPr>
            <m:ctrlPr>
              <w:rPr>
                <w:rFonts w:ascii="Cambria Math" w:hAnsi="Cambria Math" w:eastAsia="宋体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R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Times New Roman"/>
          </w:rPr>
          <m:t>，</m:t>
        </m:r>
        <m:sSub>
          <m:sSubPr>
            <m:ctrlPr>
              <w:rPr>
                <w:rFonts w:ascii="Cambria Math" w:hAnsi="Cambria Math" w:eastAsia="宋体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R</m:t>
            </m:r>
            <m:ctrlPr>
              <w:rPr>
                <w:rFonts w:ascii="Cambria Math" w:hAnsi="Cambria Math" w:eastAsia="宋体" w:cs="Times New Roma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sub>
        </m:sSub>
        <m:r>
          <m:rPr>
            <m:sty m:val="p"/>
          </m:rPr>
          <w:rPr>
            <w:rFonts w:ascii="Cambria Math" w:hAnsi="Cambria Math" w:eastAsia="宋体" w:cs="Times New Roman"/>
          </w:rPr>
          <m:t>)</m:t>
        </m:r>
      </m:oMath>
      <w:r>
        <w:rPr>
          <w:rFonts w:hint="eastAsia" w:ascii="Times New Roman" w:hAnsi="Times New Roman" w:eastAsia="宋体" w:cs="Times New Roman"/>
        </w:rPr>
        <w:t xml:space="preserve"> ＝0</w:t>
      </w:r>
      <w:r>
        <w:rPr>
          <w:rFonts w:ascii="Times New Roman" w:hAnsi="Times New Roman" w:eastAsia="宋体" w:cs="Times New Roman"/>
        </w:rPr>
        <w:t>.1×0.1×0.1</w:t>
      </w:r>
      <w:r>
        <w:rPr>
          <w:rFonts w:hint="eastAsia" w:ascii="Times New Roman" w:hAnsi="Times New Roman" w:eastAsia="宋体" w:cs="Times New Roman"/>
          <w:szCs w:val="21"/>
        </w:rPr>
        <w:t>＝0</w:t>
      </w:r>
      <w:r>
        <w:rPr>
          <w:rFonts w:ascii="Times New Roman" w:hAnsi="Times New Roman" w:eastAsia="宋体" w:cs="Times New Roman"/>
          <w:szCs w:val="21"/>
        </w:rPr>
        <w:t>.0001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资产组合报酬率的方差为：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m:oMath>
        <m:sSubSup>
          <m:sSubSupPr>
            <m:ctrlPr>
              <w:rPr>
                <w:rFonts w:ascii="Cambria Math" w:hAnsi="Cambria Math" w:eastAsia="宋体" w:cs="Times New Roman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σ</m:t>
            </m:r>
            <m:ctrlPr>
              <w:rPr>
                <w:rFonts w:ascii="Cambria Math" w:hAnsi="Cambria Math" w:eastAsia="宋体" w:cs="Times New Roman"/>
                <w:i/>
              </w:rPr>
            </m:ctrlPr>
          </m:e>
          <m:sub>
            <m:r>
              <m:rPr/>
              <w:rPr>
                <w:rFonts w:ascii="Cambria Math" w:hAnsi="Cambria Math" w:eastAsia="宋体" w:cs="Times New Roman"/>
              </w:rPr>
              <m:t>p</m:t>
            </m:r>
            <m:ctrlPr>
              <w:rPr>
                <w:rFonts w:ascii="Cambria Math" w:hAnsi="Cambria Math" w:eastAsia="宋体" w:cs="Times New Roman"/>
                <w:i/>
              </w:rPr>
            </m:ctrlPr>
          </m:sub>
          <m:sup>
            <m:r>
              <m:rPr/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  <w:i/>
              </w:rPr>
            </m:ctrlPr>
          </m:sup>
        </m:sSubSup>
      </m:oMath>
      <w:r>
        <w:rPr>
          <w:rFonts w:hint="eastAsia" w:ascii="Times New Roman" w:hAnsi="Times New Roman" w:eastAsia="宋体" w:cs="Times New Roman"/>
        </w:rPr>
        <w:t xml:space="preserve"> ＝</w:t>
      </w:r>
      <m:oMath>
        <m:sSup>
          <m:sSupPr>
            <m:ctrlPr>
              <w:rPr>
                <w:rFonts w:ascii="Cambria Math" w:hAnsi="Cambria Math" w:eastAsia="宋体" w:cs="Times New Roman"/>
                <w:iCs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（</m:t>
            </m:r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80%×10%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）</m:t>
            </m:r>
            <m:ctrlPr>
              <w:rPr>
                <w:rFonts w:ascii="Cambria Math" w:hAnsi="Cambria Math" w:eastAsia="宋体" w:cs="Times New Roman"/>
                <w:iCs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  <w:iCs/>
              </w:rPr>
            </m:ctrlPr>
          </m:sup>
        </m:sSup>
        <m:r>
          <m:rPr>
            <m:sty m:val="p"/>
          </m:rPr>
          <w:rPr>
            <w:rFonts w:ascii="Cambria Math" w:hAnsi="Cambria Math" w:eastAsia="宋体" w:cs="Times New Roman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iCs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（</m:t>
            </m:r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20%×10%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）</m:t>
            </m:r>
            <m:ctrlPr>
              <w:rPr>
                <w:rFonts w:ascii="Cambria Math" w:hAnsi="Cambria Math" w:eastAsia="宋体" w:cs="Times New Roman"/>
                <w:iCs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  <w:iCs/>
              </w:rPr>
            </m:ctrlPr>
          </m:sup>
        </m:sSup>
        <m:r>
          <m:rPr>
            <m:sty m:val="p"/>
          </m:rPr>
          <w:rPr>
            <w:rFonts w:ascii="Cambria Math" w:hAnsi="Cambria Math" w:eastAsia="宋体" w:cs="Times New Roman"/>
          </w:rPr>
          <m:t>+2×0.1×</m:t>
        </m:r>
        <m:r>
          <m:rPr>
            <m:sty m:val="p"/>
          </m:rPr>
          <w:rPr>
            <w:rFonts w:ascii="Cambria Math" w:hAnsi="Times New Roman" w:eastAsia="宋体" w:cs="Times New Roman"/>
          </w:rPr>
          <m:t>80%</m:t>
        </m:r>
        <m:r>
          <m:rPr>
            <m:sty m:val="p"/>
          </m:rPr>
          <w:rPr>
            <w:rFonts w:ascii="Cambria Math" w:hAnsi="Cambria Math" w:eastAsia="宋体" w:cs="Times New Roman"/>
          </w:rPr>
          <m:t>×</m:t>
        </m:r>
        <m:r>
          <m:rPr>
            <m:sty m:val="p"/>
          </m:rPr>
          <w:rPr>
            <w:rFonts w:ascii="Cambria Math" w:hAnsi="Times New Roman" w:eastAsia="宋体" w:cs="Times New Roman"/>
          </w:rPr>
          <m:t>10%</m:t>
        </m:r>
        <m:r>
          <m:rPr>
            <m:sty m:val="p"/>
          </m:rPr>
          <w:rPr>
            <w:rFonts w:ascii="Cambria Math" w:hAnsi="Cambria Math" w:eastAsia="宋体" w:cs="Times New Roman"/>
          </w:rPr>
          <m:t>×</m:t>
        </m:r>
        <m:r>
          <m:rPr>
            <m:sty m:val="p"/>
          </m:rPr>
          <w:rPr>
            <w:rFonts w:ascii="Cambria Math" w:hAnsi="Times New Roman" w:eastAsia="宋体" w:cs="Times New Roman"/>
          </w:rPr>
          <m:t>20%</m:t>
        </m:r>
        <m:r>
          <m:rPr>
            <m:sty m:val="p"/>
          </m:rPr>
          <w:rPr>
            <w:rFonts w:ascii="Cambria Math" w:hAnsi="Cambria Math" w:eastAsia="宋体" w:cs="Times New Roman"/>
          </w:rPr>
          <m:t>×</m:t>
        </m:r>
        <m:r>
          <m:rPr>
            <m:sty m:val="p"/>
          </m:rPr>
          <w:rPr>
            <w:rFonts w:ascii="Cambria Math" w:hAnsi="Times New Roman" w:eastAsia="宋体" w:cs="Times New Roman"/>
          </w:rPr>
          <m:t>10%</m:t>
        </m:r>
      </m:oMath>
    </w:p>
    <w:p>
      <w:pPr>
        <w:spacing w:line="400" w:lineRule="exact"/>
        <w:ind w:firstLine="735" w:firstLineChars="350"/>
        <w:rPr>
          <w:rFonts w:ascii="Times New Roman" w:hAnsi="Times New Roman" w:eastAsia="宋体" w:cs="Times New Roman"/>
          <w:iCs/>
        </w:rPr>
      </w:pPr>
      <w:r>
        <w:rPr>
          <w:rFonts w:hint="eastAsia" w:ascii="Times New Roman" w:hAnsi="Times New Roman" w:eastAsia="宋体" w:cs="Times New Roman"/>
        </w:rPr>
        <w:t>＝</w:t>
      </w:r>
      <m:oMath>
        <m:sSup>
          <m:sSupPr>
            <m:ctrlPr>
              <w:rPr>
                <w:rFonts w:ascii="Cambria Math" w:hAnsi="Cambria Math" w:eastAsia="宋体" w:cs="Times New Roman"/>
                <w:iCs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（</m:t>
            </m:r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0.08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）</m:t>
            </m:r>
            <m:ctrlPr>
              <w:rPr>
                <w:rFonts w:ascii="Cambria Math" w:hAnsi="Cambria Math" w:eastAsia="宋体" w:cs="Times New Roman"/>
                <w:iCs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  <w:iCs/>
              </w:rPr>
            </m:ctrlPr>
          </m:sup>
        </m:sSup>
      </m:oMath>
      <w:r>
        <w:rPr>
          <w:rFonts w:hint="eastAsia" w:ascii="Times New Roman" w:hAnsi="Times New Roman" w:eastAsia="宋体" w:cs="Times New Roman"/>
          <w:iCs/>
        </w:rPr>
        <w:t>+</w:t>
      </w:r>
      <m:oMath>
        <m:sSup>
          <m:sSupPr>
            <m:ctrlPr>
              <w:rPr>
                <w:rFonts w:ascii="Cambria Math" w:hAnsi="Cambria Math" w:eastAsia="宋体" w:cs="Times New Roman"/>
                <w:iCs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（</m:t>
            </m:r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0.02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）</m:t>
            </m:r>
            <m:ctrlPr>
              <w:rPr>
                <w:rFonts w:ascii="Cambria Math" w:hAnsi="Cambria Math" w:eastAsia="宋体" w:cs="Times New Roman"/>
                <w:iCs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2</m:t>
            </m:r>
            <m:ctrlPr>
              <w:rPr>
                <w:rFonts w:ascii="Cambria Math" w:hAnsi="Cambria Math" w:eastAsia="宋体" w:cs="Times New Roman"/>
                <w:iCs/>
              </w:rPr>
            </m:ctrlPr>
          </m:sup>
        </m:sSup>
      </m:oMath>
      <w:r>
        <w:rPr>
          <w:rFonts w:hint="eastAsia" w:ascii="Times New Roman" w:hAnsi="Times New Roman" w:eastAsia="宋体" w:cs="Times New Roman"/>
          <w:iCs/>
        </w:rPr>
        <w:t>+</w:t>
      </w:r>
      <w:r>
        <w:rPr>
          <w:rFonts w:ascii="Times New Roman" w:hAnsi="Times New Roman" w:eastAsia="宋体" w:cs="Times New Roman"/>
          <w:iCs/>
        </w:rPr>
        <w:t>0.000256</w:t>
      </w:r>
    </w:p>
    <w:p>
      <w:pPr>
        <w:spacing w:line="400" w:lineRule="exact"/>
        <w:ind w:firstLine="735" w:firstLineChars="350"/>
        <w:rPr>
          <w:rFonts w:ascii="Times New Roman" w:hAnsi="Times New Roman" w:eastAsia="宋体" w:cs="Times New Roman"/>
          <w:iCs/>
        </w:rPr>
      </w:pPr>
      <w:r>
        <w:rPr>
          <w:rFonts w:hint="eastAsia" w:ascii="Times New Roman" w:hAnsi="Times New Roman" w:eastAsia="宋体" w:cs="Times New Roman"/>
          <w:iCs/>
        </w:rPr>
        <w:t>＝0</w:t>
      </w:r>
      <w:r>
        <w:rPr>
          <w:rFonts w:ascii="Times New Roman" w:hAnsi="Times New Roman" w:eastAsia="宋体" w:cs="Times New Roman"/>
          <w:iCs/>
        </w:rPr>
        <w:t>.00712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资产组合报酬率的标准差为：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m:oMath>
        <m:sSub>
          <m:sSubPr>
            <m:ctrlPr>
              <w:rPr>
                <w:rFonts w:ascii="Cambria Math" w:hAnsi="Cambria Math" w:eastAsia="宋体" w:cs="Times New Roman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σ</m:t>
            </m:r>
            <m:ctrlPr>
              <w:rPr>
                <w:rFonts w:ascii="Cambria Math" w:hAnsi="Cambria Math" w:eastAsia="宋体" w:cs="Times New Roman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>p</m:t>
            </m:r>
            <m:ctrlPr>
              <w:rPr>
                <w:rFonts w:ascii="Cambria Math" w:hAnsi="Cambria Math" w:eastAsia="宋体" w:cs="Times New Roman"/>
                <w:iCs/>
              </w:rPr>
            </m:ctrlPr>
          </m:sub>
        </m:sSub>
      </m:oMath>
      <w:r>
        <w:rPr>
          <w:rFonts w:hint="eastAsia" w:ascii="Times New Roman" w:hAnsi="Times New Roman" w:eastAsia="宋体" w:cs="Times New Roman"/>
          <w:iCs/>
        </w:rPr>
        <w:t xml:space="preserve"> ＝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i/>
                <w:iCs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iCs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Times New Roman"/>
              </w:rPr>
              <m:t>0</m:t>
            </m:r>
            <m:r>
              <m:rPr>
                <m:sty m:val="p"/>
              </m:rPr>
              <w:rPr>
                <w:rFonts w:ascii="Cambria Math" w:hAnsi="Cambria Math" w:eastAsia="宋体" w:cs="Times New Roman"/>
              </w:rPr>
              <m:t xml:space="preserve">.00712 </m:t>
            </m:r>
            <m:ctrlPr>
              <w:rPr>
                <w:rFonts w:ascii="Cambria Math" w:hAnsi="Cambria Math" w:eastAsia="宋体" w:cs="Times New Roman"/>
                <w:i/>
                <w:iCs/>
              </w:rPr>
            </m:ctrlPr>
          </m:e>
        </m:rad>
      </m:oMath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</w:t>
      </w:r>
      <w:r>
        <w:rPr>
          <w:rFonts w:hint="eastAsia" w:ascii="宋体" w:hAnsi="宋体" w:eastAsia="宋体" w:cs="Times New Roman"/>
        </w:rPr>
        <w:t>≈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.0844</w:t>
      </w:r>
    </w:p>
    <w:p>
      <w:pPr>
        <w:rPr>
          <w:rFonts w:ascii="Times New Roman" w:hAnsi="Times New Roman" w:eastAsia="等线" w:cs="Times New Roman"/>
        </w:rPr>
      </w:pPr>
    </w:p>
    <w:p>
      <w:pPr>
        <w:numPr>
          <w:ilvl w:val="0"/>
          <w:numId w:val="2"/>
        </w:num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bookmarkStart w:id="0" w:name="_Hlk115552810"/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短期筹资管理</w:t>
      </w:r>
    </w:p>
    <w:p>
      <w:pPr>
        <w:pStyle w:val="10"/>
        <w:numPr>
          <w:ilvl w:val="0"/>
          <w:numId w:val="3"/>
        </w:numPr>
        <w:spacing w:line="400" w:lineRule="exact"/>
        <w:ind w:firstLineChars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1-5 CDCAB  6-10 DCCBB  11-12 CA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>ABCD    2.ABCD   3.ABD    4.ABCD   5.AC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6.ABCD   7.BD      8. BC     9.AB  10.ABCD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2.</w:t>
      </w:r>
      <w:r>
        <w:rPr>
          <w:rFonts w:ascii="Times New Roman" w:hAnsi="Times New Roman" w:cs="Times New Roman"/>
          <w:szCs w:val="21"/>
        </w:rPr>
        <w:t xml:space="preserve">×  </w:t>
      </w:r>
      <w:r>
        <w:rPr>
          <w:rFonts w:ascii="Times New Roman" w:hAnsi="Times New Roman" w:cs="Times New Roman"/>
          <w:color w:val="000000"/>
          <w:szCs w:val="21"/>
        </w:rPr>
        <w:t>3.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4.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5.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 6.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7.</w:t>
      </w:r>
      <w:r>
        <w:rPr>
          <w:rFonts w:ascii="Times New Roman" w:hAnsi="Times New Roman" w:cs="Times New Roman"/>
          <w:szCs w:val="21"/>
        </w:rPr>
        <w:t xml:space="preserve">×  </w:t>
      </w:r>
      <w:r>
        <w:rPr>
          <w:rFonts w:ascii="Times New Roman" w:hAnsi="Times New Roman" w:cs="Times New Roman"/>
          <w:color w:val="000000"/>
          <w:szCs w:val="21"/>
        </w:rPr>
        <w:t>8.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9.×  10.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11.×   12.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13.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>14.×   15.</w:t>
      </w:r>
      <w:r>
        <w:rPr>
          <w:rFonts w:ascii="Times New Roman" w:hAnsi="Times New Roman" w:cs="Times New Roman"/>
          <w:szCs w:val="21"/>
        </w:rPr>
        <w:sym w:font="Symbol" w:char="F0D6"/>
      </w:r>
    </w:p>
    <w:bookmarkEnd w:id="0"/>
    <w:p>
      <w:pPr>
        <w:spacing w:line="360" w:lineRule="auto"/>
        <w:rPr>
          <w:rFonts w:asciiTheme="minorEastAsia" w:hAnsiTheme="minorEastAsia" w:cstheme="minorEastAsia"/>
          <w:b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000000"/>
          <w:szCs w:val="21"/>
        </w:rPr>
        <w:t>四、计算分析题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Theme="minorEastAsia" w:hAnsiTheme="minorEastAsia" w:cstheme="minorEastAsia"/>
          <w:color w:val="000000"/>
          <w:szCs w:val="18"/>
        </w:rPr>
        <w:t>1.</w:t>
      </w:r>
      <w:r>
        <w:rPr>
          <w:rFonts w:hint="eastAsia" w:ascii="Times New Roman" w:hAnsi="Times New Roman" w:eastAsia="宋体" w:cs="Times New Roman"/>
          <w:bCs/>
          <w:szCs w:val="21"/>
        </w:rPr>
        <w:t>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（1）</w:t>
      </w:r>
      <w:r>
        <w:rPr>
          <w:rFonts w:hint="eastAsia" w:ascii="Times New Roman" w:hAnsi="Times New Roman" w:eastAsia="宋体" w:cs="Times New Roman"/>
          <w:szCs w:val="21"/>
        </w:rPr>
        <w:t xml:space="preserve">2020年敏感性资产项目销售百分比＝（50+310+30+520）/2000＝45.5%  </w:t>
      </w:r>
    </w:p>
    <w:p>
      <w:pPr>
        <w:spacing w:line="400" w:lineRule="exact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2020年敏感性负债项目销售百分比＝（260+100+170）/2000＝26.5%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（2）2021年预计销售收入＝2000</w:t>
      </w:r>
      <w:r>
        <w:rPr>
          <w:rFonts w:ascii="Times New Roman" w:hAnsi="Times New Roman" w:eastAsia="宋体" w:cs="Times New Roman"/>
          <w:szCs w:val="21"/>
        </w:rPr>
        <w:t>×</w:t>
      </w:r>
      <w:r>
        <w:rPr>
          <w:rFonts w:hint="eastAsia" w:ascii="Times New Roman" w:hAnsi="Times New Roman" w:eastAsia="宋体" w:cs="Times New Roman"/>
          <w:szCs w:val="21"/>
        </w:rPr>
        <w:t xml:space="preserve">（1+25%）＝2500万元                  </w:t>
      </w:r>
    </w:p>
    <w:p>
      <w:pPr>
        <w:widowControl/>
        <w:spacing w:line="400" w:lineRule="exact"/>
        <w:ind w:firstLine="525" w:firstLineChars="250"/>
        <w:jc w:val="left"/>
        <w:textAlignment w:val="baseline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2021年追加的筹资额＝（45.5 %</w:t>
      </w:r>
      <w:r>
        <w:rPr>
          <w:rFonts w:hint="eastAsia" w:ascii="Times New Roman" w:hAnsi="Times New Roman" w:eastAsia="宋体" w:cs="Times New Roman"/>
          <w:kern w:val="0"/>
          <w:szCs w:val="21"/>
        </w:rPr>
        <w:t>－</w:t>
      </w:r>
      <w:r>
        <w:rPr>
          <w:rFonts w:ascii="Times New Roman" w:hAnsi="Times New Roman" w:eastAsia="宋体" w:cs="Times New Roman"/>
          <w:kern w:val="0"/>
          <w:szCs w:val="21"/>
        </w:rPr>
        <w:t>26.5 %）×</w:t>
      </w:r>
      <w:r>
        <w:rPr>
          <w:rFonts w:hint="eastAsia" w:ascii="Times New Roman" w:hAnsi="Times New Roman" w:eastAsia="宋体" w:cs="Times New Roman"/>
          <w:kern w:val="0"/>
          <w:szCs w:val="21"/>
        </w:rPr>
        <w:t>（2500－2000）</w:t>
      </w:r>
      <w:r>
        <w:rPr>
          <w:rFonts w:ascii="Times New Roman" w:hAnsi="Times New Roman" w:eastAsia="宋体" w:cs="Times New Roman"/>
          <w:kern w:val="0"/>
          <w:szCs w:val="21"/>
        </w:rPr>
        <w:t>=95万元</w:t>
      </w:r>
      <w:r>
        <w:rPr>
          <w:rFonts w:hint="eastAsia" w:ascii="Times New Roman" w:hAnsi="Times New Roman" w:eastAsia="宋体" w:cs="Times New Roman"/>
          <w:kern w:val="0"/>
          <w:szCs w:val="21"/>
        </w:rPr>
        <w:t xml:space="preserve">   </w:t>
      </w:r>
    </w:p>
    <w:p>
      <w:pPr>
        <w:widowControl/>
        <w:spacing w:line="400" w:lineRule="exact"/>
        <w:ind w:firstLine="420" w:firstLineChars="200"/>
        <w:jc w:val="left"/>
        <w:textAlignment w:val="baseline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eastAsia="宋体" w:cs="Times New Roman"/>
          <w:kern w:val="0"/>
          <w:szCs w:val="21"/>
        </w:rPr>
        <w:t>（3）2021年</w:t>
      </w:r>
      <w:r>
        <w:rPr>
          <w:rFonts w:ascii="Times New Roman" w:hAnsi="Times New Roman" w:eastAsia="宋体" w:cs="Times New Roman"/>
          <w:kern w:val="0"/>
          <w:szCs w:val="21"/>
        </w:rPr>
        <w:t>外部筹资额</w:t>
      </w:r>
      <w:r>
        <w:rPr>
          <w:rFonts w:hint="eastAsia" w:ascii="Times New Roman" w:hAnsi="Times New Roman" w:eastAsia="宋体" w:cs="Times New Roman"/>
          <w:kern w:val="0"/>
          <w:szCs w:val="21"/>
        </w:rPr>
        <w:t>＝</w:t>
      </w:r>
      <w:r>
        <w:rPr>
          <w:rFonts w:ascii="Times New Roman" w:hAnsi="Times New Roman" w:eastAsia="宋体" w:cs="Times New Roman"/>
          <w:kern w:val="0"/>
          <w:szCs w:val="21"/>
        </w:rPr>
        <w:t>追加的筹资额</w:t>
      </w:r>
      <w:r>
        <w:rPr>
          <w:rFonts w:hint="eastAsia" w:ascii="Times New Roman" w:hAnsi="Times New Roman" w:eastAsia="宋体" w:cs="Times New Roman"/>
          <w:kern w:val="0"/>
          <w:szCs w:val="21"/>
        </w:rPr>
        <w:t>－增加的留存收益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＝95</w:t>
      </w:r>
      <w:r>
        <w:rPr>
          <w:rFonts w:hint="eastAsia" w:ascii="Times New Roman" w:hAnsi="Times New Roman" w:eastAsia="宋体" w:cs="Times New Roman"/>
          <w:szCs w:val="21"/>
        </w:rPr>
        <w:t>－2500</w:t>
      </w:r>
      <w:r>
        <w:rPr>
          <w:rFonts w:ascii="Times New Roman" w:hAnsi="Times New Roman" w:eastAsia="宋体" w:cs="Times New Roman"/>
          <w:szCs w:val="21"/>
        </w:rPr>
        <w:t>×7%×</w:t>
      </w:r>
      <w:r>
        <w:rPr>
          <w:rFonts w:hint="eastAsia" w:ascii="Times New Roman" w:hAnsi="Times New Roman" w:eastAsia="宋体" w:cs="Times New Roman"/>
          <w:szCs w:val="21"/>
        </w:rPr>
        <w:t>（1－60%）</w:t>
      </w:r>
    </w:p>
    <w:p>
      <w:pPr>
        <w:spacing w:line="360" w:lineRule="auto"/>
        <w:ind w:firstLine="2625" w:firstLineChars="1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25（万元）</w:t>
      </w:r>
      <w:r>
        <w:rPr>
          <w:rFonts w:hint="eastAsia" w:ascii="Times New Roman" w:hAnsi="Times New Roman" w:eastAsia="宋体" w:cs="Times New Roman"/>
          <w:szCs w:val="21"/>
        </w:rPr>
        <w:t xml:space="preserve">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 xml:space="preserve">1）放弃现金折扣的成本＝(2%)/(1-2%)×360/(30-10)×100% ＝36.73%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2）放弃现金折扣的成本＝(2%)/(1-2%)×360/(40-10)×100% ＝24.49%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解：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1）采取贴现法时实际利率为：(10%)/(1-10%)＝11.11%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2）采取收款法时实际利率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szCs w:val="21"/>
        </w:rPr>
        <w:t>实际利率＝名义利率＝15%。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3）采取补偿性余额的实际利率为：(10%)/(1-20%)＝12.5%</w:t>
      </w:r>
    </w:p>
    <w:p>
      <w:pPr>
        <w:spacing w:line="400" w:lineRule="exact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4）三者比较，采取贴现法时实际利率最低，因此应选用方案一。</w:t>
      </w:r>
    </w:p>
    <w:p>
      <w:pPr>
        <w:rPr>
          <w:rFonts w:ascii="等线" w:hAnsi="等线" w:eastAsia="等线" w:cs="Times New Roman"/>
        </w:rPr>
      </w:pPr>
    </w:p>
    <w:p>
      <w:pPr>
        <w:numPr>
          <w:ilvl w:val="0"/>
          <w:numId w:val="2"/>
        </w:num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长期筹资管理</w:t>
      </w:r>
    </w:p>
    <w:p>
      <w:pPr>
        <w:pStyle w:val="10"/>
        <w:numPr>
          <w:ilvl w:val="0"/>
          <w:numId w:val="3"/>
        </w:numPr>
        <w:spacing w:line="400" w:lineRule="exact"/>
        <w:ind w:firstLineChars="0"/>
        <w:rPr>
          <w:rFonts w:ascii="Times New Roman" w:hAnsi="Times New Roman" w:cs="Times New Roman"/>
          <w:b/>
          <w:bCs/>
          <w:color w:val="000000"/>
          <w:szCs w:val="21"/>
        </w:rPr>
      </w:pPr>
      <w:bookmarkStart w:id="1" w:name="_Hlk115553556"/>
      <w:r>
        <w:rPr>
          <w:rFonts w:ascii="Times New Roman" w:hAnsi="Times New Roman" w:cs="Times New Roman"/>
          <w:b/>
          <w:bCs/>
          <w:color w:val="000000"/>
          <w:szCs w:val="21"/>
        </w:rPr>
        <w:t>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1-5 ADBDA  6-10 ADBDC  11-15 ACBCB  16-17 DA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>ABCD     2.ABC    3.ABD     4.BCD    5.ABCD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6.BCD     7.ABC    8.CD      9.ABC    10.ABD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>ABCD   12.ABCD  13.ACD  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 14.BD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 15.ABCD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2.</w:t>
      </w:r>
      <w:r>
        <w:rPr>
          <w:rFonts w:ascii="Times New Roman" w:hAnsi="Times New Roman" w:cs="Times New Roman"/>
          <w:szCs w:val="21"/>
        </w:rPr>
        <w:t xml:space="preserve">×  </w:t>
      </w:r>
      <w:r>
        <w:rPr>
          <w:rFonts w:ascii="Times New Roman" w:hAnsi="Times New Roman" w:cs="Times New Roman"/>
          <w:color w:val="000000"/>
          <w:szCs w:val="21"/>
        </w:rPr>
        <w:t>3.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4.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5.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6.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7.</w:t>
      </w:r>
      <w:r>
        <w:rPr>
          <w:rFonts w:ascii="Times New Roman" w:hAnsi="Times New Roman" w:cs="Times New Roman"/>
          <w:szCs w:val="21"/>
        </w:rPr>
        <w:t xml:space="preserve">×   </w:t>
      </w:r>
      <w:r>
        <w:rPr>
          <w:rFonts w:ascii="Times New Roman" w:hAnsi="Times New Roman" w:cs="Times New Roman"/>
          <w:color w:val="000000"/>
          <w:szCs w:val="21"/>
        </w:rPr>
        <w:t>8.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 9.×   10.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11.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12.×  13.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 xml:space="preserve">14. 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15.</w:t>
      </w:r>
      <w:r>
        <w:rPr>
          <w:rFonts w:ascii="Times New Roman" w:hAnsi="Times New Roman" w:cs="Times New Roman"/>
          <w:szCs w:val="21"/>
        </w:rPr>
        <w:sym w:font="Symbol" w:char="F0D6"/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四、计算分析题</w:t>
      </w:r>
    </w:p>
    <w:bookmarkEnd w:id="1"/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.</w:t>
      </w:r>
      <w:r>
        <w:rPr>
          <w:rFonts w:hint="eastAsia" w:ascii="Times New Roman" w:hAnsi="Times New Roman" w:eastAsia="宋体" w:cs="Times New Roman"/>
        </w:rPr>
        <w:t>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（1）分期付息，到期还本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当市场利率为8</w:t>
      </w:r>
      <w:r>
        <w:rPr>
          <w:rFonts w:ascii="Times New Roman" w:hAnsi="Times New Roman" w:eastAsia="宋体" w:cs="Times New Roman"/>
        </w:rPr>
        <w:t>%</w:t>
      </w:r>
      <w:r>
        <w:rPr>
          <w:rFonts w:hint="eastAsia" w:ascii="Times New Roman" w:hAnsi="Times New Roman" w:eastAsia="宋体" w:cs="Times New Roman"/>
        </w:rPr>
        <w:t>时，债券的发行价格为：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债券发行价格＝</w:t>
      </w:r>
      <w:r>
        <w:rPr>
          <w:rFonts w:ascii="Times New Roman" w:hAnsi="Times New Roman" w:eastAsia="宋体" w:cs="Times New Roman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（P/F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8%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5）+ 1000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×10%×</w:t>
      </w:r>
      <w:r>
        <w:rPr>
          <w:rFonts w:ascii="Times New Roman" w:hAnsi="Times New Roman" w:eastAsia="宋体" w:cs="Times New Roman"/>
          <w:szCs w:val="21"/>
        </w:rPr>
        <w:t>（P/A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8%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×0.6806</w:t>
      </w:r>
      <w:r>
        <w:rPr>
          <w:rFonts w:ascii="Times New Roman" w:hAnsi="Times New Roman" w:eastAsia="宋体" w:cs="Times New Roman"/>
          <w:szCs w:val="21"/>
        </w:rPr>
        <w:t>+100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×3.9927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1079.87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当市场利率为</w:t>
      </w:r>
      <w:r>
        <w:rPr>
          <w:rFonts w:ascii="Times New Roman" w:hAnsi="Times New Roman" w:eastAsia="宋体" w:cs="Times New Roman"/>
        </w:rPr>
        <w:t>10%</w:t>
      </w:r>
      <w:r>
        <w:rPr>
          <w:rFonts w:hint="eastAsia" w:ascii="Times New Roman" w:hAnsi="Times New Roman" w:eastAsia="宋体" w:cs="Times New Roman"/>
        </w:rPr>
        <w:t>时，债券的发行价格为：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债券发行价格＝</w:t>
      </w:r>
      <w:r>
        <w:rPr>
          <w:rFonts w:ascii="Times New Roman" w:hAnsi="Times New Roman" w:eastAsia="宋体" w:cs="Times New Roman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（P/F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10%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5）+ 1000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×10%×</w:t>
      </w:r>
      <w:r>
        <w:rPr>
          <w:rFonts w:ascii="Times New Roman" w:hAnsi="Times New Roman" w:eastAsia="宋体" w:cs="Times New Roman"/>
          <w:szCs w:val="21"/>
        </w:rPr>
        <w:t>（P/A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10%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×0.6209</w:t>
      </w:r>
      <w:r>
        <w:rPr>
          <w:rFonts w:ascii="Times New Roman" w:hAnsi="Times New Roman" w:eastAsia="宋体" w:cs="Times New Roman"/>
          <w:szCs w:val="21"/>
        </w:rPr>
        <w:t>+100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×3.7908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 xml:space="preserve">           </w:t>
      </w:r>
      <w:r>
        <w:rPr>
          <w:rFonts w:ascii="Times New Roman" w:hAnsi="Times New Roman" w:eastAsia="等线" w:cs="Times New Roman"/>
          <w:color w:val="333333"/>
          <w:szCs w:val="21"/>
          <w:shd w:val="clear" w:color="auto" w:fill="FFFFFF"/>
        </w:rPr>
        <w:t>≈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1000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当市场利率为</w:t>
      </w:r>
      <w:r>
        <w:rPr>
          <w:rFonts w:ascii="Times New Roman" w:hAnsi="Times New Roman" w:eastAsia="宋体" w:cs="Times New Roman"/>
        </w:rPr>
        <w:t>12%</w:t>
      </w:r>
      <w:r>
        <w:rPr>
          <w:rFonts w:hint="eastAsia" w:ascii="Times New Roman" w:hAnsi="Times New Roman" w:eastAsia="宋体" w:cs="Times New Roman"/>
        </w:rPr>
        <w:t>时，债券的发行价格为：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债券发行价格＝</w:t>
      </w:r>
      <w:r>
        <w:rPr>
          <w:rFonts w:ascii="Times New Roman" w:hAnsi="Times New Roman" w:eastAsia="宋体" w:cs="Times New Roman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（P/F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12%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5）+ 1000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×10%×</w:t>
      </w:r>
      <w:r>
        <w:rPr>
          <w:rFonts w:ascii="Times New Roman" w:hAnsi="Times New Roman" w:eastAsia="宋体" w:cs="Times New Roman"/>
          <w:szCs w:val="21"/>
        </w:rPr>
        <w:t>（P/A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12%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×0.5674</w:t>
      </w:r>
      <w:r>
        <w:rPr>
          <w:rFonts w:ascii="Times New Roman" w:hAnsi="Times New Roman" w:eastAsia="宋体" w:cs="Times New Roman"/>
          <w:szCs w:val="21"/>
        </w:rPr>
        <w:t>+100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×3.6048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927.88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（2）单利计息，到期一次还本付息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当市场利率为8</w:t>
      </w:r>
      <w:r>
        <w:rPr>
          <w:rFonts w:ascii="Times New Roman" w:hAnsi="Times New Roman" w:eastAsia="宋体" w:cs="Times New Roman"/>
        </w:rPr>
        <w:t>%</w:t>
      </w:r>
      <w:r>
        <w:rPr>
          <w:rFonts w:hint="eastAsia" w:ascii="Times New Roman" w:hAnsi="Times New Roman" w:eastAsia="宋体" w:cs="Times New Roman"/>
        </w:rPr>
        <w:t>时，债券的发行价格为：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债券发行价格＝（</w:t>
      </w:r>
      <w:r>
        <w:rPr>
          <w:rFonts w:ascii="Times New Roman" w:hAnsi="Times New Roman" w:eastAsia="宋体" w:cs="Times New Roman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+</w:t>
      </w:r>
      <w:r>
        <w:rPr>
          <w:rFonts w:ascii="Times New Roman" w:hAnsi="Times New Roman" w:eastAsia="宋体" w:cs="Times New Roman"/>
          <w:szCs w:val="21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×10%×5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）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（P/F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8%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1500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×0.6806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1020.9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当市场利率为</w:t>
      </w:r>
      <w:r>
        <w:rPr>
          <w:rFonts w:ascii="Times New Roman" w:hAnsi="Times New Roman" w:eastAsia="宋体" w:cs="Times New Roman"/>
        </w:rPr>
        <w:t>10%</w:t>
      </w:r>
      <w:r>
        <w:rPr>
          <w:rFonts w:hint="eastAsia" w:ascii="Times New Roman" w:hAnsi="Times New Roman" w:eastAsia="宋体" w:cs="Times New Roman"/>
        </w:rPr>
        <w:t>时，债券的发行价格为：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债券发行价格＝（</w:t>
      </w:r>
      <w:r>
        <w:rPr>
          <w:rFonts w:ascii="Times New Roman" w:hAnsi="Times New Roman" w:eastAsia="宋体" w:cs="Times New Roman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+</w:t>
      </w:r>
      <w:r>
        <w:rPr>
          <w:rFonts w:ascii="Times New Roman" w:hAnsi="Times New Roman" w:eastAsia="宋体" w:cs="Times New Roman"/>
          <w:szCs w:val="21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×10%××5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）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（P/F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10%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1500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×0.6209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931.35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当市场利率为</w:t>
      </w:r>
      <w:r>
        <w:rPr>
          <w:rFonts w:ascii="Times New Roman" w:hAnsi="Times New Roman" w:eastAsia="宋体" w:cs="Times New Roman"/>
        </w:rPr>
        <w:t>12%</w:t>
      </w:r>
      <w:r>
        <w:rPr>
          <w:rFonts w:hint="eastAsia" w:ascii="Times New Roman" w:hAnsi="Times New Roman" w:eastAsia="宋体" w:cs="Times New Roman"/>
        </w:rPr>
        <w:t>时，债券的发行价格为：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债券发行价格＝（</w:t>
      </w:r>
      <w:r>
        <w:rPr>
          <w:rFonts w:ascii="Times New Roman" w:hAnsi="Times New Roman" w:eastAsia="宋体" w:cs="Times New Roman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+</w:t>
      </w:r>
      <w:r>
        <w:rPr>
          <w:rFonts w:ascii="Times New Roman" w:hAnsi="Times New Roman" w:eastAsia="宋体" w:cs="Times New Roman"/>
          <w:szCs w:val="21"/>
        </w:rPr>
        <w:t>1000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×10%×5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）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（P/F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12%</w:t>
      </w:r>
      <w:r>
        <w:rPr>
          <w:rFonts w:hint="eastAsia" w:ascii="Times New Roman" w:hAnsi="Times New Roman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5）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1500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×0.5674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 xml:space="preserve">           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851.10</w:t>
      </w: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Cs w:val="21"/>
        </w:rPr>
        <w:t>2</w:t>
      </w:r>
      <w:r>
        <w:rPr>
          <w:rFonts w:ascii="Times New Roman" w:hAnsi="Times New Roman" w:eastAsia="宋体" w:cs="Times New Roman"/>
          <w:color w:val="333333"/>
          <w:kern w:val="0"/>
          <w:szCs w:val="21"/>
        </w:rPr>
        <w:t>.</w:t>
      </w:r>
      <w:r>
        <w:rPr>
          <w:rFonts w:hint="eastAsia" w:ascii="Times New Roman" w:hAnsi="Times New Roman" w:eastAsia="宋体" w:cs="Times New Roman"/>
        </w:rPr>
        <w:t>解：</w:t>
      </w:r>
    </w:p>
    <w:p>
      <w:pPr>
        <w:ind w:firstLine="420" w:firstLineChars="200"/>
        <w:rPr>
          <w:rFonts w:ascii="Times New Roman" w:hAnsi="Times New Roman" w:eastAsia="宋体" w:cs="Times New Roman"/>
          <w:iCs/>
          <w:sz w:val="28"/>
          <w:szCs w:val="28"/>
        </w:rPr>
      </w:pPr>
      <w:r>
        <w:rPr>
          <w:rFonts w:hint="eastAsia" w:ascii="Times New Roman" w:hAnsi="Times New Roman" w:eastAsia="宋体" w:cs="Times New Roman"/>
        </w:rPr>
        <w:t>（1）租金在年末支付，</w:t>
      </w:r>
      <w:r>
        <w:rPr>
          <w:rFonts w:ascii="Times New Roman" w:hAnsi="Times New Roman" w:eastAsia="宋体" w:cs="Times New Roman"/>
        </w:rPr>
        <w:t>R＝</w:t>
      </w:r>
      <m:oMath>
        <m:f>
          <m:fP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200−20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（</m:t>
            </m:r>
            <m:f>
              <m:fP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P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F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12%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5）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（</m:t>
            </m:r>
            <m:f>
              <m:fP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P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12%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5）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den>
        </m:f>
      </m:oMath>
    </w:p>
    <w:p>
      <w:pPr>
        <w:ind w:firstLine="2214" w:firstLineChars="10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200</m:t>
            </m:r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−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0.5674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3.6048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den>
        </m:f>
      </m:oMath>
    </w:p>
    <w:p>
      <w:pPr>
        <w:ind w:firstLine="2205" w:firstLineChars="1050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color w:val="333333"/>
          <w:szCs w:val="21"/>
          <w:shd w:val="clear" w:color="auto" w:fill="FFFFFF"/>
        </w:rPr>
        <w:t>≈</w:t>
      </w:r>
      <w:r>
        <w:rPr>
          <w:rFonts w:ascii="Times New Roman" w:hAnsi="Times New Roman" w:eastAsia="宋体" w:cs="Times New Roman"/>
          <w:szCs w:val="21"/>
        </w:rPr>
        <w:t>52.33</w:t>
      </w:r>
      <w:r>
        <w:rPr>
          <w:rFonts w:hint="eastAsia" w:ascii="Times New Roman" w:hAnsi="Times New Roman" w:eastAsia="宋体" w:cs="Times New Roman"/>
          <w:szCs w:val="21"/>
        </w:rPr>
        <w:t>（万元）</w:t>
      </w:r>
    </w:p>
    <w:p>
      <w:pPr>
        <w:ind w:firstLine="420" w:firstLineChars="200"/>
        <w:rPr>
          <w:rFonts w:ascii="Times New Roman" w:hAnsi="Times New Roman" w:eastAsia="宋体" w:cs="Times New Roman"/>
          <w:iCs/>
          <w:sz w:val="28"/>
          <w:szCs w:val="28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hint="eastAsia" w:ascii="Times New Roman" w:hAnsi="Times New Roman" w:eastAsia="宋体" w:cs="Times New Roman"/>
        </w:rPr>
        <w:t>租金在年初支付，</w:t>
      </w:r>
      <w:r>
        <w:rPr>
          <w:rFonts w:ascii="Times New Roman" w:hAnsi="Times New Roman" w:eastAsia="宋体" w:cs="Times New Roman"/>
        </w:rPr>
        <w:t>R＝</w:t>
      </w:r>
      <m:oMath>
        <m:f>
          <m:fP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200−20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（</m:t>
            </m:r>
            <m:f>
              <m:fP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P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F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12%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5）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num>
          <m:den>
            <m:d>
              <m:dPr>
                <m:begChr m:val="（"/>
                <m:endChr m:val="）"/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  <m:t>A</m:t>
                    </m:r>
                    <m:ctrlPr>
                      <w:rPr>
                        <w:rFonts w:ascii="Cambria Math" w:hAnsi="Cambria Math" w:eastAsia="宋体" w:cs="Times New Roman"/>
                        <w:sz w:val="28"/>
                        <w:szCs w:val="2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，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12%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Times New Roman"/>
                    <w:sz w:val="28"/>
                    <w:szCs w:val="28"/>
                  </w:rPr>
                  <m:t>，</m:t>
                </m:r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 w:eastAsia="宋体" w:cs="Times New Roman"/>
                    <w:sz w:val="28"/>
                    <w:szCs w:val="28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+1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den>
        </m:f>
      </m:oMath>
    </w:p>
    <w:p>
      <w:pPr>
        <w:ind w:firstLine="2214" w:firstLineChars="10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＝</w:t>
      </w:r>
      <m:oMath>
        <m:f>
          <m:fP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200</m:t>
            </m:r>
            <m:r>
              <m:rPr/>
              <w:rPr>
                <w:rFonts w:ascii="Cambria Math" w:hAnsi="Cambria Math" w:eastAsia="宋体" w:cs="Times New Roman"/>
                <w:sz w:val="28"/>
                <w:szCs w:val="28"/>
              </w:rPr>
              <m:t>−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20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0.5674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8"/>
                <w:szCs w:val="28"/>
              </w:rPr>
              <m:t>3.0373+1</m:t>
            </m:r>
            <m:ctrlPr>
              <w:rPr>
                <w:rFonts w:ascii="Cambria Math" w:hAnsi="Cambria Math" w:eastAsia="宋体" w:cs="Times New Roman"/>
                <w:iCs/>
                <w:sz w:val="28"/>
                <w:szCs w:val="28"/>
              </w:rPr>
            </m:ctrlPr>
          </m:den>
        </m:f>
      </m:oMath>
    </w:p>
    <w:p>
      <w:pPr>
        <w:ind w:firstLine="2205" w:firstLineChars="1050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color w:val="333333"/>
          <w:szCs w:val="21"/>
          <w:shd w:val="clear" w:color="auto" w:fill="FFFFFF"/>
        </w:rPr>
        <w:t>≈</w:t>
      </w:r>
      <w:r>
        <w:rPr>
          <w:rFonts w:ascii="Times New Roman" w:hAnsi="Times New Roman" w:eastAsia="宋体" w:cs="Times New Roman"/>
          <w:szCs w:val="21"/>
        </w:rPr>
        <w:t>46.73</w:t>
      </w:r>
      <w:r>
        <w:rPr>
          <w:rFonts w:hint="eastAsia" w:ascii="Times New Roman" w:hAnsi="Times New Roman" w:eastAsia="宋体" w:cs="Times New Roman"/>
          <w:szCs w:val="21"/>
        </w:rPr>
        <w:t>（万元）</w:t>
      </w:r>
    </w:p>
    <w:p>
      <w:pPr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hint="eastAsia" w:ascii="Times New Roman" w:hAnsi="Times New Roman" w:eastAsia="宋体" w:cs="Times New Roman"/>
        </w:rPr>
        <w:t>租金在年末支付，租赁手续费在租入设备时一次付清，由此可知租费率等于租金利息率。</w:t>
      </w:r>
    </w:p>
    <w:p>
      <w:pPr>
        <w:ind w:firstLine="420" w:firstLineChars="200"/>
        <w:rPr>
          <w:rFonts w:ascii="Times New Roman" w:hAnsi="Times New Roman" w:eastAsia="宋体" w:cs="Times New Roman"/>
        </w:rPr>
      </w:pPr>
    </w:p>
    <w:p>
      <w:pPr>
        <w:numPr>
          <w:ilvl w:val="0"/>
          <w:numId w:val="2"/>
        </w:num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 资本成本与资本结构</w:t>
      </w:r>
    </w:p>
    <w:p>
      <w:pPr>
        <w:pStyle w:val="10"/>
        <w:numPr>
          <w:ilvl w:val="0"/>
          <w:numId w:val="3"/>
        </w:numPr>
        <w:spacing w:line="400" w:lineRule="exact"/>
        <w:ind w:firstLineChars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1-5 DCBAB  6-10 CACAC  11-15 DABAA  16-20 ACDAD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>CD   2.BCD  3.AB    4.BCD  5.ABC  6.ABC  7.ABC  8.ABCD  9.AD   10.ABC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 xml:space="preserve">ABD    12.ABCD  13.ABC   14.AB  15.AC  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2.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>3.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4.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5.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6.</w:t>
      </w:r>
      <w:r>
        <w:rPr>
          <w:rFonts w:ascii="Times New Roman" w:hAnsi="Times New Roman" w:cs="Times New Roman"/>
          <w:szCs w:val="21"/>
        </w:rPr>
        <w:t xml:space="preserve"> × </w:t>
      </w:r>
      <w:r>
        <w:rPr>
          <w:rFonts w:ascii="Times New Roman" w:hAnsi="Times New Roman" w:cs="Times New Roman"/>
          <w:color w:val="000000"/>
          <w:szCs w:val="21"/>
        </w:rPr>
        <w:t xml:space="preserve"> 7.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>8.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 9.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 10.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11.×  12.×  13.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>14.×  15.</w:t>
      </w:r>
      <w:r>
        <w:rPr>
          <w:rFonts w:ascii="Times New Roman" w:hAnsi="Times New Roman" w:cs="Times New Roman"/>
          <w:szCs w:val="21"/>
        </w:rPr>
        <w:sym w:font="Symbol" w:char="F0D6"/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四、计算分析题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（1）银行借款的资本成本</w:t>
      </w:r>
      <w:r>
        <w:rPr>
          <w:rFonts w:ascii="Times New Roman" w:hAnsi="Times New Roman" w:eastAsia="宋体" w:cs="Times New Roman"/>
        </w:rPr>
        <w:t xml:space="preserve">=7%×（1-25%）/(1-2%)×100%=5.36%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发行债券的资本成本</w:t>
      </w:r>
      <w:r>
        <w:rPr>
          <w:rFonts w:ascii="Times New Roman" w:hAnsi="Times New Roman" w:eastAsia="宋体" w:cs="Times New Roman"/>
        </w:rPr>
        <w:t xml:space="preserve">=14×9%×（1-25%）/15×（1-3%）×100%=6.49%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发行普通股的资本成本</w:t>
      </w:r>
      <w:r>
        <w:rPr>
          <w:rFonts w:ascii="Times New Roman" w:hAnsi="Times New Roman" w:eastAsia="宋体" w:cs="Times New Roman"/>
        </w:rPr>
        <w:t xml:space="preserve">=1.2/10×（1-6%）×100%+8%=20.77%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留存收益的资本成本</w:t>
      </w:r>
      <w:r>
        <w:rPr>
          <w:rFonts w:ascii="Times New Roman" w:hAnsi="Times New Roman" w:eastAsia="宋体" w:cs="Times New Roman"/>
        </w:rPr>
        <w:t xml:space="preserve">=1.2/10×100%+8%=20%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）加权平均资本成本</w:t>
      </w:r>
      <w:r>
        <w:rPr>
          <w:rFonts w:ascii="Times New Roman" w:hAnsi="Times New Roman" w:eastAsia="宋体" w:cs="Times New Roman"/>
        </w:rPr>
        <w:t>=10/100×5.36%+15/100×6.49%+40/100×20.77%+35/100×20%</w:t>
      </w:r>
    </w:p>
    <w:p>
      <w:pPr>
        <w:spacing w:line="400" w:lineRule="exact"/>
        <w:ind w:firstLine="2625" w:firstLineChars="1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t>=16.82%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</w:t>
      </w:r>
      <w:r>
        <w:rPr>
          <w:rFonts w:hint="eastAsia" w:ascii="Times New Roman" w:hAnsi="Times New Roman" w:eastAsia="宋体" w:cs="Times New Roman"/>
        </w:rPr>
        <w:t>发行</w:t>
      </w:r>
      <w:r>
        <w:rPr>
          <w:rFonts w:ascii="Times New Roman" w:hAnsi="Times New Roman" w:eastAsia="宋体" w:cs="Times New Roman"/>
        </w:rPr>
        <w:t>普通股资本成本=5%+2×（10%-5%）=15%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</w:t>
      </w:r>
      <w:r>
        <w:rPr>
          <w:rFonts w:hint="eastAsia" w:ascii="Times New Roman" w:hAnsi="Times New Roman" w:eastAsia="宋体" w:cs="Times New Roman"/>
        </w:rPr>
        <w:t>发行</w:t>
      </w:r>
      <w:r>
        <w:rPr>
          <w:rFonts w:ascii="Times New Roman" w:hAnsi="Times New Roman" w:eastAsia="宋体" w:cs="Times New Roman"/>
        </w:rPr>
        <w:t>债券资本成本=5000×8%×（1-25%）</w:t>
      </w:r>
      <w:r>
        <w:rPr>
          <w:rFonts w:hint="eastAsia" w:ascii="Times New Roman" w:hAnsi="Times New Roman" w:eastAsia="宋体" w:cs="Times New Roman"/>
        </w:rPr>
        <w:t>/</w:t>
      </w:r>
      <w:r>
        <w:rPr>
          <w:rFonts w:ascii="Times New Roman" w:hAnsi="Times New Roman" w:eastAsia="宋体" w:cs="Times New Roman"/>
        </w:rPr>
        <w:t>5000=6%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3）</w:t>
      </w:r>
      <w:r>
        <w:rPr>
          <w:rFonts w:hint="eastAsia" w:ascii="Times New Roman" w:hAnsi="Times New Roman" w:eastAsia="宋体" w:cs="Times New Roman"/>
        </w:rPr>
        <w:t>由于发行</w:t>
      </w:r>
      <w:r>
        <w:rPr>
          <w:rFonts w:ascii="Times New Roman" w:hAnsi="Times New Roman" w:eastAsia="宋体" w:cs="Times New Roman"/>
        </w:rPr>
        <w:t>债券资本成本</w:t>
      </w:r>
      <w:r>
        <w:rPr>
          <w:rFonts w:hint="eastAsia" w:ascii="Times New Roman" w:hAnsi="Times New Roman" w:eastAsia="宋体" w:cs="Times New Roman"/>
        </w:rPr>
        <w:t>比发行</w:t>
      </w:r>
      <w:r>
        <w:rPr>
          <w:rFonts w:ascii="Times New Roman" w:hAnsi="Times New Roman" w:eastAsia="宋体" w:cs="Times New Roman"/>
        </w:rPr>
        <w:t>普通股资本成本</w:t>
      </w:r>
      <w:r>
        <w:rPr>
          <w:rFonts w:hint="eastAsia" w:ascii="Times New Roman" w:hAnsi="Times New Roman" w:eastAsia="宋体" w:cs="Times New Roman"/>
        </w:rPr>
        <w:t>低，所以</w:t>
      </w:r>
      <w:r>
        <w:rPr>
          <w:rFonts w:ascii="Times New Roman" w:hAnsi="Times New Roman" w:eastAsia="宋体" w:cs="Times New Roman"/>
        </w:rPr>
        <w:t>应当</w:t>
      </w:r>
      <w:r>
        <w:rPr>
          <w:rFonts w:hint="eastAsia" w:ascii="Times New Roman" w:hAnsi="Times New Roman" w:eastAsia="宋体" w:cs="Times New Roman"/>
        </w:rPr>
        <w:t>选择</w:t>
      </w:r>
      <w:r>
        <w:rPr>
          <w:rFonts w:ascii="Times New Roman" w:hAnsi="Times New Roman" w:eastAsia="宋体" w:cs="Times New Roman"/>
        </w:rPr>
        <w:t>发行债券</w:t>
      </w:r>
      <w:r>
        <w:rPr>
          <w:rFonts w:hint="eastAsia" w:ascii="Times New Roman" w:hAnsi="Times New Roman" w:eastAsia="宋体" w:cs="Times New Roman"/>
        </w:rPr>
        <w:t>筹资。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3.</w:t>
      </w:r>
      <w:r>
        <w:rPr>
          <w:rFonts w:hint="eastAsia" w:ascii="Times New Roman" w:hAnsi="Times New Roman" w:eastAsia="宋体" w:cs="Times New Roman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（1）边际贡献</w:t>
      </w:r>
      <w:r>
        <w:rPr>
          <w:rFonts w:ascii="Times New Roman" w:hAnsi="Times New Roman" w:eastAsia="宋体" w:cs="Times New Roman"/>
        </w:rPr>
        <w:t>=320×（1－60%）=128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万元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pacing w:line="400" w:lineRule="exact"/>
        <w:ind w:firstLine="945" w:firstLineChars="45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息税前利润</w:t>
      </w:r>
      <w:r>
        <w:rPr>
          <w:rFonts w:ascii="Times New Roman" w:hAnsi="Times New Roman" w:eastAsia="宋体" w:cs="Times New Roman"/>
        </w:rPr>
        <w:t>=128－48=80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万元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 xml:space="preserve"> 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（2）经营杠杆系数</w:t>
      </w:r>
      <w:r>
        <w:rPr>
          <w:rFonts w:ascii="Times New Roman" w:hAnsi="Times New Roman" w:eastAsia="宋体" w:cs="Times New Roman"/>
        </w:rPr>
        <w:t xml:space="preserve">=（80+48）/80=1.6    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（3）财务杠杆系数</w:t>
      </w:r>
      <w:r>
        <w:rPr>
          <w:rFonts w:ascii="Times New Roman" w:hAnsi="Times New Roman" w:eastAsia="宋体" w:cs="Times New Roman"/>
        </w:rPr>
        <w:t xml:space="preserve">=80/（80－100×14%）= 1.21          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（4）总杠杆系数</w:t>
      </w:r>
      <w:r>
        <w:rPr>
          <w:rFonts w:ascii="Times New Roman" w:hAnsi="Times New Roman" w:eastAsia="宋体" w:cs="Times New Roman"/>
        </w:rPr>
        <w:t xml:space="preserve">=1.6×1.21=1.94    </w:t>
      </w:r>
    </w:p>
    <w:p>
      <w:pPr>
        <w:spacing w:line="400" w:lineRule="exact"/>
        <w:ind w:firstLine="525" w:firstLineChars="2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解：</w:t>
      </w:r>
      <w:r>
        <w:rPr>
          <w:rFonts w:ascii="Times New Roman" w:hAnsi="Times New Roman" w:eastAsia="宋体" w:cs="Times New Roman"/>
          <w:bCs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（1）方案甲：</w:t>
      </w:r>
    </w:p>
    <w:p>
      <w:pPr>
        <w:spacing w:line="400" w:lineRule="exact"/>
        <w:ind w:left="210" w:hanging="210" w:hangingChars="1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K</w:t>
      </w:r>
      <w:r>
        <w:rPr>
          <w:rFonts w:hint="eastAsia" w:ascii="Times New Roman" w:hAnsi="Times New Roman" w:eastAsia="宋体" w:cs="Times New Roman"/>
          <w:bCs/>
          <w:szCs w:val="21"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szCs w:val="21"/>
        </w:rPr>
        <w:t>=（500/5 000）</w:t>
      </w:r>
      <w:r>
        <w:rPr>
          <w:rFonts w:ascii="Times New Roman" w:hAnsi="Times New Roman" w:eastAsia="宋体" w:cs="Times New Roman"/>
          <w:color w:val="000000"/>
          <w:szCs w:val="18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5.0%+（1000/5 000）</w:t>
      </w:r>
      <w:r>
        <w:rPr>
          <w:rFonts w:ascii="Times New Roman" w:hAnsi="Times New Roman" w:eastAsia="宋体" w:cs="Times New Roman"/>
          <w:color w:val="000000"/>
          <w:szCs w:val="18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7.0%+（700/5 000）</w:t>
      </w:r>
      <w:r>
        <w:rPr>
          <w:rFonts w:ascii="Times New Roman" w:hAnsi="Times New Roman" w:eastAsia="宋体" w:cs="Times New Roman"/>
          <w:color w:val="000000"/>
          <w:szCs w:val="18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12.0%+（2800/5 000）</w:t>
      </w:r>
      <w:r>
        <w:rPr>
          <w:rFonts w:ascii="Times New Roman" w:hAnsi="Times New Roman" w:eastAsia="宋体" w:cs="Times New Roman"/>
          <w:color w:val="000000"/>
          <w:szCs w:val="18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15.0%</w:t>
      </w:r>
      <w:r>
        <w:rPr>
          <w:rFonts w:ascii="Times New Roman" w:hAnsi="Times New Roman" w:eastAsia="宋体" w:cs="Times New Roman"/>
          <w:bCs/>
          <w:szCs w:val="21"/>
        </w:rPr>
        <w:t xml:space="preserve"> =11.98%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                   </w:t>
      </w:r>
    </w:p>
    <w:p>
      <w:pPr>
        <w:spacing w:line="400" w:lineRule="exact"/>
        <w:ind w:firstLine="525" w:firstLineChars="2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方案乙：</w:t>
      </w:r>
    </w:p>
    <w:p>
      <w:pPr>
        <w:spacing w:line="400" w:lineRule="exact"/>
        <w:ind w:left="315" w:hanging="315" w:hanging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K</w:t>
      </w:r>
      <w:r>
        <w:rPr>
          <w:rFonts w:hint="eastAsia" w:ascii="Times New Roman" w:hAnsi="Times New Roman" w:eastAsia="宋体" w:cs="Times New Roman"/>
          <w:bCs/>
          <w:szCs w:val="21"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=（600/5 000）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6.0%+（1300/5 000）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8.0%+（1000/5 000）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12.0%+（2100/5 000）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14.0%</w:t>
      </w:r>
      <w:r>
        <w:rPr>
          <w:rFonts w:ascii="Times New Roman" w:hAnsi="Times New Roman" w:eastAsia="宋体" w:cs="Times New Roman"/>
          <w:bCs/>
          <w:szCs w:val="21"/>
        </w:rPr>
        <w:t xml:space="preserve"> =11.08%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            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方案丙：</w:t>
      </w:r>
    </w:p>
    <w:p>
      <w:pPr>
        <w:spacing w:line="400" w:lineRule="exact"/>
        <w:ind w:left="315" w:hanging="315" w:hanging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K</w:t>
      </w:r>
      <w:r>
        <w:rPr>
          <w:rFonts w:hint="eastAsia" w:ascii="Times New Roman" w:hAnsi="Times New Roman" w:eastAsia="宋体" w:cs="Times New Roman"/>
          <w:bCs/>
          <w:szCs w:val="21"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=（800/5 000）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6.0%+（1000/5 000）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7.0%+（700/5 000）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12.0%+（2500/5 000）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15.0%</w:t>
      </w:r>
      <w:r>
        <w:rPr>
          <w:rFonts w:ascii="Times New Roman" w:hAnsi="Times New Roman" w:eastAsia="宋体" w:cs="Times New Roman"/>
          <w:bCs/>
          <w:szCs w:val="21"/>
        </w:rPr>
        <w:t xml:space="preserve"> =11.54%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                     </w:t>
      </w:r>
    </w:p>
    <w:p>
      <w:pPr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（2）方案乙的综合资本成本最低，故新海公司应当选择方案乙作为最佳筹资方案。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5</w:t>
      </w:r>
      <w:r>
        <w:rPr>
          <w:rFonts w:ascii="Times New Roman" w:hAnsi="Times New Roman" w:eastAsia="宋体" w:cs="Times New Roman"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解：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</w:t>
      </w:r>
      <w:r>
        <w:rPr>
          <w:rFonts w:ascii="Times New Roman" w:hAnsi="Times New Roman" w:eastAsia="宋体" w:cs="Times New Roman"/>
          <w:bCs/>
          <w:szCs w:val="21"/>
        </w:rPr>
        <w:t>1）</w:t>
      </w:r>
      <w:r>
        <w:rPr>
          <w:rFonts w:hint="eastAsia" w:ascii="Times New Roman" w:hAnsi="Times New Roman" w:eastAsia="宋体" w:cs="Times New Roman"/>
          <w:bCs/>
          <w:szCs w:val="21"/>
        </w:rPr>
        <w:t>追加筹资方案Ⅰ的边际资本成本：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K</w:t>
      </w:r>
      <w:r>
        <w:rPr>
          <w:rFonts w:hint="eastAsia" w:ascii="Times New Roman" w:hAnsi="Times New Roman" w:eastAsia="宋体" w:cs="Times New Roman"/>
          <w:bCs/>
          <w:szCs w:val="21"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=（500/1 000）</w:t>
      </w:r>
      <w:r>
        <w:rPr>
          <w:rFonts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  <w:bCs/>
          <w:szCs w:val="21"/>
        </w:rPr>
        <w:t>7.0%+（200/1 000）</w:t>
      </w:r>
      <w:r>
        <w:rPr>
          <w:rFonts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  <w:bCs/>
          <w:szCs w:val="21"/>
        </w:rPr>
        <w:t>13%+（300/1 000）</w:t>
      </w:r>
      <w:r>
        <w:rPr>
          <w:rFonts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  <w:bCs/>
          <w:szCs w:val="21"/>
        </w:rPr>
        <w:t>16%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 xml:space="preserve">   =10.9%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追加筹资方案Ⅱ的边际资本成本：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K</w:t>
      </w:r>
      <w:r>
        <w:rPr>
          <w:rFonts w:hint="eastAsia" w:ascii="Times New Roman" w:hAnsi="Times New Roman" w:eastAsia="宋体" w:cs="Times New Roman"/>
          <w:bCs/>
          <w:szCs w:val="21"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Cs w:val="21"/>
        </w:rPr>
        <w:t>=（600/1 000）</w:t>
      </w:r>
      <w:r>
        <w:rPr>
          <w:rFonts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  <w:bCs/>
          <w:szCs w:val="21"/>
        </w:rPr>
        <w:t>7.5%+（200/1 000）</w:t>
      </w:r>
      <w:r>
        <w:rPr>
          <w:rFonts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  <w:bCs/>
          <w:szCs w:val="21"/>
        </w:rPr>
        <w:t>13%+（200/1 000）</w:t>
      </w:r>
      <w:r>
        <w:rPr>
          <w:rFonts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  <w:bCs/>
          <w:szCs w:val="21"/>
        </w:rPr>
        <w:t>16%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 xml:space="preserve">   =10.3%</w:t>
      </w:r>
    </w:p>
    <w:p>
      <w:pPr>
        <w:spacing w:line="400" w:lineRule="exact"/>
        <w:ind w:firstLine="315" w:firstLineChars="1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（2）经比较，方案Ⅱ的边际资本成本低于方案Ⅰ的边际资本成本，故在适度财务风险的前提下，星河公司应选择追加筹资方案Ⅱ优于方案Ⅰ。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（1）两种筹资方式的每股收益无差别点：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由于（EBIT-30）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（1-25％）/（12＋6）=（EBIT-30-300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10％）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（1-25％）/12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故EBIT=120（万元）                                           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此时，无差别点的每股收益：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EPS=（120-30）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（1-25％）/（12＋6）</w:t>
      </w:r>
    </w:p>
    <w:p>
      <w:pPr>
        <w:spacing w:line="400" w:lineRule="exact"/>
        <w:ind w:firstLine="735" w:firstLineChars="35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=3.75（元）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</w:rPr>
        <w:t>（2）</w:t>
      </w:r>
      <w:r>
        <w:rPr>
          <w:rFonts w:hint="eastAsia" w:ascii="Times New Roman" w:hAnsi="Times New Roman" w:eastAsia="宋体" w:cs="Times New Roman"/>
          <w:bCs/>
          <w:szCs w:val="21"/>
        </w:rPr>
        <w:t>扩大业务后两种筹资方式的每股收益分别为：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增发普通股的每股收益</w:t>
      </w:r>
      <w:r>
        <w:rPr>
          <w:rFonts w:ascii="Times New Roman" w:hAnsi="Times New Roman" w:eastAsia="宋体" w:cs="Times New Roman"/>
          <w:color w:val="000000"/>
          <w:szCs w:val="18"/>
        </w:rPr>
        <w:t>=</w:t>
      </w:r>
      <w:r>
        <w:rPr>
          <w:rFonts w:hint="eastAsia" w:ascii="Times New Roman" w:hAnsi="Times New Roman" w:eastAsia="宋体" w:cs="Times New Roman"/>
          <w:bCs/>
          <w:szCs w:val="21"/>
        </w:rPr>
        <w:t>（300-30）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（1-25％）/（12＋6）</w:t>
      </w:r>
    </w:p>
    <w:p>
      <w:pPr>
        <w:spacing w:line="400" w:lineRule="exact"/>
        <w:ind w:firstLine="2520" w:firstLineChars="1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color w:val="000000"/>
          <w:szCs w:val="18"/>
        </w:rPr>
        <w:t>=</w:t>
      </w:r>
      <w:r>
        <w:rPr>
          <w:rFonts w:hint="eastAsia" w:ascii="Times New Roman" w:hAnsi="Times New Roman" w:eastAsia="宋体" w:cs="Times New Roman"/>
          <w:bCs/>
          <w:szCs w:val="21"/>
        </w:rPr>
        <w:t>11.25（元/股）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增发债券的每股收益</w:t>
      </w:r>
      <w:r>
        <w:rPr>
          <w:rFonts w:ascii="Times New Roman" w:hAnsi="Times New Roman" w:eastAsia="宋体" w:cs="Times New Roman"/>
          <w:color w:val="000000"/>
          <w:szCs w:val="18"/>
        </w:rPr>
        <w:t>=</w:t>
      </w:r>
      <w:r>
        <w:rPr>
          <w:rFonts w:hint="eastAsia" w:ascii="Times New Roman" w:hAnsi="Times New Roman" w:eastAsia="宋体" w:cs="Times New Roman"/>
          <w:bCs/>
          <w:szCs w:val="21"/>
        </w:rPr>
        <w:t>（300-30-300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10％）</w:t>
      </w:r>
      <w:r>
        <w:rPr>
          <w:rFonts w:ascii="Times New Roman" w:hAnsi="Times New Roman" w:eastAsia="宋体" w:cs="Times New Roman"/>
        </w:rPr>
        <w:t>×</w:t>
      </w:r>
      <w:r>
        <w:rPr>
          <w:rFonts w:hint="eastAsia" w:ascii="Times New Roman" w:hAnsi="Times New Roman" w:eastAsia="宋体" w:cs="Times New Roman"/>
          <w:bCs/>
          <w:szCs w:val="21"/>
        </w:rPr>
        <w:t>（1-25％）/12</w:t>
      </w:r>
    </w:p>
    <w:p>
      <w:pPr>
        <w:spacing w:line="400" w:lineRule="exact"/>
        <w:ind w:firstLine="2310" w:firstLineChars="11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color w:val="000000"/>
          <w:szCs w:val="18"/>
        </w:rPr>
        <w:t>=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15（元/股） </w:t>
      </w:r>
    </w:p>
    <w:p>
      <w:pPr>
        <w:numPr>
          <w:ilvl w:val="0"/>
          <w:numId w:val="4"/>
        </w:numPr>
        <w:spacing w:line="400" w:lineRule="exact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</w:rPr>
        <w:t>由于</w:t>
      </w:r>
      <w:r>
        <w:rPr>
          <w:rFonts w:hint="eastAsia" w:ascii="Times New Roman" w:hAnsi="Times New Roman" w:eastAsia="宋体" w:cs="Times New Roman"/>
          <w:bCs/>
          <w:szCs w:val="21"/>
        </w:rPr>
        <w:t>增发债券的每股收益比增发普通股的每股收益要高，所以扩大业务后宏发公司应选择增发债券的筹资方案较优。</w:t>
      </w:r>
    </w:p>
    <w:p>
      <w:pPr>
        <w:spacing w:line="400" w:lineRule="exact"/>
        <w:rPr>
          <w:rFonts w:ascii="Times New Roman" w:hAnsi="Times New Roman" w:eastAsia="宋体" w:cs="Times New Roman"/>
          <w:bCs/>
          <w:szCs w:val="21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>第六章  项目投资管理</w:t>
      </w:r>
    </w:p>
    <w:p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1-5 ABCBD   6-10 ACDAC   11-15 DCCB</w:t>
      </w:r>
      <w:r>
        <w:rPr>
          <w:rFonts w:hint="eastAsia" w:ascii="Times New Roman" w:hAnsi="Times New Roman" w:cs="Times New Roman"/>
          <w:szCs w:val="21"/>
          <w:lang w:val="en-US" w:eastAsia="zh-CN"/>
        </w:rPr>
        <w:t>D</w:t>
      </w:r>
      <w:r>
        <w:rPr>
          <w:rFonts w:ascii="Times New Roman" w:hAnsi="Times New Roman" w:cs="Times New Roman"/>
          <w:szCs w:val="21"/>
        </w:rPr>
        <w:t xml:space="preserve">    16-20 CD</w:t>
      </w:r>
      <w:r>
        <w:rPr>
          <w:rFonts w:hint="eastAsia" w:ascii="Times New Roman" w:hAnsi="Times New Roman" w:cs="Times New Roman"/>
          <w:szCs w:val="21"/>
          <w:lang w:val="en-US" w:eastAsia="zh-CN"/>
        </w:rPr>
        <w:t>D</w:t>
      </w:r>
      <w:r>
        <w:rPr>
          <w:rFonts w:ascii="Times New Roman" w:hAnsi="Times New Roman" w:cs="Times New Roman"/>
          <w:szCs w:val="21"/>
        </w:rPr>
        <w:t>BC</w:t>
      </w:r>
    </w:p>
    <w:p>
      <w:pPr>
        <w:spacing w:line="40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1.ABC   2.A</w:t>
      </w:r>
      <w:r>
        <w:rPr>
          <w:rFonts w:hint="eastAsia" w:ascii="Times New Roman" w:hAnsi="Times New Roman" w:cs="Times New Roman"/>
          <w:szCs w:val="21"/>
          <w:lang w:val="en-US" w:eastAsia="zh-CN"/>
        </w:rPr>
        <w:t>B</w:t>
      </w:r>
      <w:r>
        <w:rPr>
          <w:rFonts w:ascii="Times New Roman" w:hAnsi="Times New Roman" w:cs="Times New Roman"/>
          <w:szCs w:val="21"/>
        </w:rPr>
        <w:t>D   3.ABC   4.BD   5.AB  6.BD  7.ABC  8.ABC  9.AB  10.BC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11.ABC  12.ACD  13.CD  14.AD  15.BD</w:t>
      </w:r>
    </w:p>
    <w:p>
      <w:pPr>
        <w:spacing w:line="40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1.×  2.×  3.√  4.×  5.×  6.×  7.√  8.×  9.√ 10.×  11.×  12.×  13.×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14.√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15.×</w:t>
      </w:r>
    </w:p>
    <w:p>
      <w:pPr>
        <w:spacing w:line="40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四、计算分析题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.解：</w:t>
      </w:r>
      <w:r>
        <w:rPr>
          <w:rFonts w:ascii="宋体" w:hAnsi="宋体"/>
          <w:color w:val="000000"/>
          <w:szCs w:val="21"/>
        </w:rPr>
        <w:t>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（1）</w:t>
      </w:r>
      <w:r>
        <w:rPr>
          <w:rFonts w:hint="eastAsia"/>
          <w:szCs w:val="21"/>
        </w:rPr>
        <w:t>固定资产年折旧额</w:t>
      </w:r>
      <w:r>
        <w:rPr>
          <w:rFonts w:ascii="Times New Roman" w:hAnsi="Times New Roman" w:cs="Times New Roman"/>
          <w:szCs w:val="21"/>
        </w:rPr>
        <w:t>＝（300-12）/6＝48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/>
          <w:szCs w:val="21"/>
        </w:rPr>
        <w:t>该项目年营业净利润</w:t>
      </w:r>
      <w:r>
        <w:rPr>
          <w:rFonts w:ascii="Times New Roman" w:hAnsi="Times New Roman" w:cs="Times New Roman"/>
          <w:szCs w:val="21"/>
        </w:rPr>
        <w:t>＝（125-25-48）×（1-25%）＝39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各年净现金流量分别为：</w:t>
      </w:r>
    </w:p>
    <w:p>
      <w:pPr>
        <w:spacing w:line="400" w:lineRule="exact"/>
        <w:ind w:firstLine="630" w:firstLineChars="3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NCF。＝-300-50＝-350</w:t>
      </w:r>
      <w:r>
        <w:rPr>
          <w:rFonts w:hint="eastAsia" w:ascii="宋体" w:hAnsi="宋体"/>
          <w:color w:val="000000"/>
          <w:szCs w:val="21"/>
        </w:rPr>
        <w:t>（万元）</w:t>
      </w:r>
    </w:p>
    <w:p>
      <w:pPr>
        <w:spacing w:line="400" w:lineRule="exact"/>
        <w:rPr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/>
          <w:szCs w:val="21"/>
        </w:rPr>
        <w:t>第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年至第</w:t>
      </w:r>
      <w:r>
        <w:rPr>
          <w:rFonts w:ascii="Times New Roman" w:hAnsi="Times New Roman" w:cs="Times New Roman"/>
          <w:szCs w:val="21"/>
        </w:rPr>
        <w:t>5</w:t>
      </w:r>
      <w:r>
        <w:rPr>
          <w:rFonts w:hint="eastAsia"/>
          <w:szCs w:val="21"/>
        </w:rPr>
        <w:t>年每年年末净现金流量</w:t>
      </w: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1-5</w:t>
      </w:r>
      <w:r>
        <w:rPr>
          <w:rFonts w:ascii="Times New Roman" w:hAnsi="Times New Roman" w:cs="Times New Roman"/>
          <w:szCs w:val="21"/>
        </w:rPr>
        <w:t>＝39＋48＝87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ascii="Times New Roman" w:hAnsi="Times New Roman" w:cs="Times New Roman"/>
          <w:szCs w:val="21"/>
        </w:rPr>
        <w:t>6</w:t>
      </w:r>
      <w:r>
        <w:rPr>
          <w:rFonts w:hint="eastAsia"/>
          <w:szCs w:val="21"/>
        </w:rPr>
        <w:t>年年末净现金流量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6</w:t>
      </w:r>
      <w:r>
        <w:rPr>
          <w:rFonts w:ascii="Times New Roman" w:hAnsi="Times New Roman" w:cs="Times New Roman"/>
          <w:szCs w:val="21"/>
        </w:rPr>
        <w:t>＝87＋12＋50＝149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</w:t>
      </w:r>
      <w:r>
        <w:rPr>
          <w:rFonts w:hint="eastAsia"/>
          <w:szCs w:val="21"/>
        </w:rPr>
        <w:t>该项目净现值NPV</w:t>
      </w:r>
      <w:r>
        <w:rPr>
          <w:rFonts w:ascii="Times New Roman" w:hAnsi="Times New Roman" w:cs="Times New Roman"/>
          <w:szCs w:val="21"/>
        </w:rPr>
        <w:t>＝－350+87×（P/A，10%，6）＋62×（P/F，10%，6）</w:t>
      </w:r>
    </w:p>
    <w:p>
      <w:pPr>
        <w:spacing w:line="40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            ＝－350+87×4.3553＋62×0.5645</w:t>
      </w:r>
    </w:p>
    <w:p>
      <w:pPr>
        <w:spacing w:line="400" w:lineRule="exact"/>
        <w:rPr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              ＝63.9001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 因为净现值大于零，所以该项目是可行的。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.解</w:t>
      </w:r>
      <w:r>
        <w:rPr>
          <w:rFonts w:ascii="宋体" w:hAnsi="宋体"/>
          <w:color w:val="000000"/>
          <w:szCs w:val="21"/>
        </w:rPr>
        <w:t>：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(1)</w:t>
      </w:r>
      <w:r>
        <w:rPr>
          <w:rFonts w:ascii="宋体" w:hAnsi="宋体"/>
          <w:color w:val="000000"/>
          <w:szCs w:val="21"/>
        </w:rPr>
        <w:t>该设备</w:t>
      </w:r>
      <w:r>
        <w:rPr>
          <w:rFonts w:hint="eastAsia" w:ascii="宋体" w:hAnsi="宋体"/>
          <w:color w:val="000000"/>
          <w:szCs w:val="21"/>
        </w:rPr>
        <w:t>的年折旧额</w:t>
      </w:r>
      <w:r>
        <w:rPr>
          <w:rFonts w:ascii="Times New Roman" w:hAnsi="Times New Roman" w:cs="Times New Roman"/>
          <w:color w:val="000000"/>
          <w:szCs w:val="21"/>
        </w:rPr>
        <w:t>＝(500-500×10%)／5＝90</w:t>
      </w:r>
      <w:r>
        <w:rPr>
          <w:rFonts w:ascii="宋体" w:hAnsi="宋体"/>
          <w:color w:val="000000"/>
          <w:szCs w:val="21"/>
        </w:rPr>
        <w:t>(万元)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该设备各年净现金流量测算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  NCF。＝－500</w:t>
      </w:r>
      <w:r>
        <w:rPr>
          <w:rFonts w:hint="eastAsia" w:ascii="宋体" w:hAnsi="宋体"/>
          <w:color w:val="000000"/>
          <w:szCs w:val="21"/>
        </w:rPr>
        <w:t>（万元）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1-4</w:t>
      </w:r>
      <w:r>
        <w:rPr>
          <w:rFonts w:ascii="Times New Roman" w:hAnsi="Times New Roman" w:cs="Times New Roman"/>
          <w:color w:val="000000"/>
          <w:szCs w:val="21"/>
        </w:rPr>
        <w:t>＝100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+</w:t>
      </w:r>
      <w:r>
        <w:rPr>
          <w:rFonts w:ascii="Times New Roman" w:hAnsi="Times New Roman" w:cs="Times New Roman"/>
          <w:color w:val="000000"/>
          <w:szCs w:val="21"/>
        </w:rPr>
        <w:t>90＝190</w:t>
      </w:r>
      <w:r>
        <w:rPr>
          <w:rFonts w:ascii="宋体" w:hAnsi="宋体"/>
          <w:color w:val="000000"/>
          <w:szCs w:val="21"/>
        </w:rPr>
        <w:t>(万元)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5</w:t>
      </w:r>
      <w:r>
        <w:rPr>
          <w:rFonts w:ascii="Times New Roman" w:hAnsi="Times New Roman" w:cs="Times New Roman"/>
          <w:color w:val="000000"/>
          <w:szCs w:val="21"/>
        </w:rPr>
        <w:t>＝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190</w:t>
      </w:r>
      <w:r>
        <w:rPr>
          <w:rFonts w:ascii="Times New Roman" w:hAnsi="Times New Roman" w:cs="Times New Roman"/>
          <w:color w:val="000000"/>
          <w:szCs w:val="21"/>
        </w:rPr>
        <w:t>＋50＝240</w:t>
      </w:r>
      <w:r>
        <w:rPr>
          <w:rFonts w:ascii="宋体" w:hAnsi="宋体"/>
          <w:color w:val="000000"/>
          <w:szCs w:val="21"/>
        </w:rPr>
        <w:t>(万元)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(2)</w:t>
      </w:r>
      <w:r>
        <w:rPr>
          <w:rFonts w:ascii="宋体" w:hAnsi="宋体"/>
          <w:color w:val="000000"/>
          <w:szCs w:val="21"/>
        </w:rPr>
        <w:t>静态投资回收期</w:t>
      </w:r>
      <w:r>
        <w:rPr>
          <w:rFonts w:ascii="Times New Roman" w:hAnsi="Times New Roman" w:cs="Times New Roman"/>
          <w:color w:val="000000"/>
          <w:szCs w:val="21"/>
        </w:rPr>
        <w:t>＝500／190＝2.63</w:t>
      </w:r>
      <w:r>
        <w:rPr>
          <w:rFonts w:ascii="宋体" w:hAnsi="宋体"/>
          <w:color w:val="000000"/>
          <w:szCs w:val="21"/>
        </w:rPr>
        <w:t>(年)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(3)</w:t>
      </w:r>
      <w:r>
        <w:rPr>
          <w:rFonts w:ascii="宋体" w:hAnsi="宋体"/>
          <w:color w:val="000000"/>
          <w:szCs w:val="21"/>
        </w:rPr>
        <w:t>该设备投资利润率</w:t>
      </w:r>
      <w:r>
        <w:rPr>
          <w:rFonts w:ascii="Times New Roman" w:hAnsi="Times New Roman" w:cs="Times New Roman"/>
          <w:color w:val="000000"/>
          <w:szCs w:val="21"/>
        </w:rPr>
        <w:t>＝100／500 × 100％=20％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(4)</w:t>
      </w:r>
      <w:r>
        <w:rPr>
          <w:rFonts w:ascii="宋体" w:hAnsi="宋体"/>
          <w:color w:val="000000"/>
          <w:szCs w:val="21"/>
        </w:rPr>
        <w:t>该投资项目的净现值</w:t>
      </w:r>
      <w:r>
        <w:rPr>
          <w:rFonts w:ascii="Times New Roman" w:hAnsi="Times New Roman" w:cs="Times New Roman"/>
          <w:color w:val="000000"/>
          <w:szCs w:val="21"/>
        </w:rPr>
        <w:t>＝—500＋190×（P/A，10%，5）+50 ×（P/F，10%，5）</w:t>
      </w:r>
    </w:p>
    <w:p>
      <w:pPr>
        <w:spacing w:line="400" w:lineRule="exact"/>
        <w:ind w:firstLine="2520" w:firstLineChars="1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＝—500＋190×3.7908+50×0.6209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                        ＝251.297</w:t>
      </w:r>
      <w:r>
        <w:rPr>
          <w:rFonts w:ascii="宋体" w:hAnsi="宋体"/>
          <w:color w:val="000000"/>
          <w:szCs w:val="21"/>
        </w:rPr>
        <w:t>(万元)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.解：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（1）A＝-1 800+1 200＝-600</w:t>
      </w:r>
    </w:p>
    <w:p>
      <w:pPr>
        <w:spacing w:line="40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     B＝200-（-600）＝800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</w:t>
      </w:r>
      <w:r>
        <w:rPr>
          <w:rFonts w:hint="eastAsia" w:ascii="宋体" w:hAnsi="宋体" w:eastAsia="宋体" w:cs="宋体"/>
          <w:szCs w:val="21"/>
        </w:rPr>
        <w:t>①静态投资回收期</w:t>
      </w:r>
    </w:p>
    <w:p>
      <w:pPr>
        <w:spacing w:line="400" w:lineRule="exact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包括建设期的投资回收期</w:t>
      </w:r>
      <w:r>
        <w:rPr>
          <w:rFonts w:ascii="Times New Roman" w:hAnsi="Times New Roman" w:eastAsia="宋体" w:cs="Times New Roman"/>
          <w:szCs w:val="21"/>
        </w:rPr>
        <w:t>=3+600÷800=3.75</w:t>
      </w:r>
      <w:r>
        <w:rPr>
          <w:rFonts w:hint="eastAsia" w:ascii="宋体" w:hAnsi="宋体" w:eastAsia="宋体" w:cs="宋体"/>
          <w:szCs w:val="21"/>
        </w:rPr>
        <w:t>（年）</w:t>
      </w:r>
    </w:p>
    <w:p>
      <w:pPr>
        <w:spacing w:line="400" w:lineRule="exact"/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不包括建设期的投资回收期</w:t>
      </w:r>
      <w:r>
        <w:rPr>
          <w:rFonts w:ascii="Times New Roman" w:hAnsi="Times New Roman" w:eastAsia="宋体" w:cs="Times New Roman"/>
          <w:szCs w:val="21"/>
        </w:rPr>
        <w:t>=3.75-1=2.75</w:t>
      </w:r>
      <w:r>
        <w:rPr>
          <w:rFonts w:hint="eastAsia" w:ascii="宋体" w:hAnsi="宋体" w:eastAsia="宋体" w:cs="宋体"/>
          <w:szCs w:val="21"/>
        </w:rPr>
        <w:t>（年）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②净现值</w:t>
      </w:r>
      <w:r>
        <w:rPr>
          <w:rFonts w:ascii="Times New Roman" w:hAnsi="Times New Roman" w:eastAsia="宋体" w:cs="Times New Roman"/>
          <w:szCs w:val="21"/>
        </w:rPr>
        <w:t>=-1 600-360+162+874.8+524.88+1 180.98=782.66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③原始投资</w:t>
      </w:r>
      <w:r>
        <w:rPr>
          <w:rFonts w:ascii="Times New Roman" w:hAnsi="Times New Roman" w:eastAsia="宋体" w:cs="Times New Roman"/>
          <w:szCs w:val="21"/>
        </w:rPr>
        <w:t>=1 600+4 00=2 000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ind w:firstLine="630" w:firstLineChars="3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原始投资现值</w:t>
      </w:r>
      <w:r>
        <w:rPr>
          <w:rFonts w:ascii="Times New Roman" w:hAnsi="Times New Roman" w:eastAsia="宋体" w:cs="Times New Roman"/>
          <w:szCs w:val="21"/>
        </w:rPr>
        <w:t>=1 600+360=1 960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④净现值率</w:t>
      </w:r>
      <w:r>
        <w:rPr>
          <w:rFonts w:ascii="Times New Roman" w:hAnsi="Times New Roman" w:eastAsia="宋体" w:cs="Times New Roman"/>
          <w:szCs w:val="21"/>
        </w:rPr>
        <w:t>=782.66÷1 960=0.40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宋体" w:hAnsi="宋体" w:eastAsia="宋体" w:cs="宋体"/>
          <w:szCs w:val="21"/>
        </w:rPr>
        <w:t>⑤获利指数</w:t>
      </w:r>
      <w:r>
        <w:rPr>
          <w:rFonts w:ascii="Times New Roman" w:hAnsi="Times New Roman" w:eastAsia="宋体" w:cs="Times New Roman"/>
          <w:szCs w:val="21"/>
        </w:rPr>
        <w:t>=1+0.40=1.40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.解</w:t>
      </w:r>
      <w:r>
        <w:rPr>
          <w:rFonts w:ascii="宋体" w:hAnsi="宋体"/>
          <w:color w:val="000000"/>
          <w:szCs w:val="21"/>
        </w:rPr>
        <w:t>：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(1)</w:t>
      </w:r>
      <w:r>
        <w:rPr>
          <w:rFonts w:ascii="宋体" w:hAnsi="宋体"/>
          <w:color w:val="000000"/>
          <w:szCs w:val="21"/>
        </w:rPr>
        <w:t>甲方案：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年折旧额</w:t>
      </w:r>
      <w:r>
        <w:rPr>
          <w:rFonts w:ascii="Times New Roman" w:hAnsi="Times New Roman" w:cs="Times New Roman"/>
          <w:color w:val="000000"/>
          <w:szCs w:val="21"/>
        </w:rPr>
        <w:t>=100 000/5=20 000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各</w:t>
      </w:r>
      <w:r>
        <w:rPr>
          <w:rFonts w:ascii="宋体" w:hAnsi="宋体"/>
          <w:color w:val="000000"/>
          <w:szCs w:val="21"/>
        </w:rPr>
        <w:t>年现金流量</w:t>
      </w:r>
    </w:p>
    <w:p>
      <w:pPr>
        <w:spacing w:line="40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0</w:t>
      </w:r>
      <w:r>
        <w:rPr>
          <w:rFonts w:ascii="Times New Roman" w:hAnsi="Times New Roman" w:cs="Times New Roman"/>
          <w:color w:val="000000"/>
          <w:szCs w:val="21"/>
        </w:rPr>
        <w:t>=-100 000元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 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1-5</w:t>
      </w:r>
      <w:r>
        <w:rPr>
          <w:rFonts w:ascii="Times New Roman" w:hAnsi="Times New Roman" w:cs="Times New Roman"/>
          <w:color w:val="000000"/>
          <w:szCs w:val="21"/>
        </w:rPr>
        <w:t>=(40 000—12 000—20 000)×(1—25％)+20 000=26 000</w:t>
      </w:r>
      <w:r>
        <w:rPr>
          <w:rFonts w:hint="eastAsia" w:ascii="Times New Roman" w:hAnsi="Times New Roman" w:cs="Times New Roman"/>
          <w:color w:val="000000"/>
          <w:szCs w:val="21"/>
        </w:rPr>
        <w:t>（元）</w:t>
      </w:r>
    </w:p>
    <w:p>
      <w:pPr>
        <w:spacing w:line="400" w:lineRule="exact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乙方案：</w:t>
      </w:r>
    </w:p>
    <w:p>
      <w:pPr>
        <w:spacing w:line="400" w:lineRule="exact"/>
        <w:ind w:firstLine="48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年折旧额</w:t>
      </w:r>
      <w:r>
        <w:rPr>
          <w:rFonts w:ascii="Times New Roman" w:hAnsi="Times New Roman" w:cs="Times New Roman"/>
          <w:color w:val="000000"/>
          <w:szCs w:val="21"/>
        </w:rPr>
        <w:t>=（120 000-10 000）/5=22 000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各年现金流量</w:t>
      </w:r>
    </w:p>
    <w:p>
      <w:pPr>
        <w:spacing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0</w:t>
      </w:r>
      <w:r>
        <w:rPr>
          <w:rFonts w:ascii="Times New Roman" w:hAnsi="Times New Roman" w:cs="Times New Roman"/>
          <w:color w:val="000000"/>
          <w:szCs w:val="21"/>
        </w:rPr>
        <w:t>=-140 000</w:t>
      </w:r>
      <w:r>
        <w:rPr>
          <w:rFonts w:hint="eastAsia" w:ascii="宋体" w:hAnsi="宋体"/>
          <w:color w:val="000000"/>
          <w:szCs w:val="21"/>
        </w:rPr>
        <w:t>元（其中：</w:t>
      </w:r>
      <w:r>
        <w:rPr>
          <w:rFonts w:ascii="宋体" w:hAnsi="宋体"/>
          <w:color w:val="000000"/>
          <w:szCs w:val="21"/>
        </w:rPr>
        <w:t>初始投资额</w:t>
      </w:r>
      <w:r>
        <w:rPr>
          <w:rFonts w:ascii="Times New Roman" w:hAnsi="Times New Roman" w:cs="Times New Roman"/>
          <w:color w:val="000000"/>
          <w:szCs w:val="21"/>
        </w:rPr>
        <w:t>120 000</w:t>
      </w:r>
      <w:r>
        <w:rPr>
          <w:rFonts w:ascii="宋体" w:hAnsi="宋体"/>
          <w:color w:val="000000"/>
          <w:szCs w:val="21"/>
        </w:rPr>
        <w:t>元，垫付营运资金</w:t>
      </w:r>
      <w:r>
        <w:rPr>
          <w:rFonts w:ascii="Times New Roman" w:hAnsi="Times New Roman" w:cs="Times New Roman"/>
          <w:color w:val="000000"/>
          <w:szCs w:val="21"/>
        </w:rPr>
        <w:t>20 000</w:t>
      </w:r>
      <w:r>
        <w:rPr>
          <w:rFonts w:ascii="宋体" w:hAnsi="宋体"/>
          <w:color w:val="000000"/>
          <w:szCs w:val="21"/>
        </w:rPr>
        <w:t>元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spacing w:line="400" w:lineRule="exact"/>
        <w:ind w:firstLine="42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l</w:t>
      </w:r>
      <w:r>
        <w:rPr>
          <w:rFonts w:ascii="Times New Roman" w:hAnsi="Times New Roman" w:cs="Times New Roman"/>
          <w:color w:val="000000"/>
          <w:szCs w:val="21"/>
        </w:rPr>
        <w:t>=(50 000—12 000)×(1—25％)+ 22 000×25％=34 000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 xml:space="preserve"> 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/>
          <w:szCs w:val="21"/>
        </w:rPr>
        <w:t>=(50 000—14 000)×(1—25％)+ 22 000×25％=32 500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  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cs="Times New Roman"/>
          <w:color w:val="000000"/>
          <w:szCs w:val="21"/>
        </w:rPr>
        <w:t>=(50 000—16 000)×(1—25％)+ 22 000×25％=31 000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 xml:space="preserve"> 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4</w:t>
      </w:r>
      <w:r>
        <w:rPr>
          <w:rFonts w:ascii="Times New Roman" w:hAnsi="Times New Roman" w:cs="Times New Roman"/>
          <w:color w:val="000000"/>
          <w:szCs w:val="21"/>
        </w:rPr>
        <w:t>=(50 000—18 000)×(1—25％)+ 22 000×25％=29 500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 xml:space="preserve"> 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5</w:t>
      </w:r>
      <w:r>
        <w:rPr>
          <w:rFonts w:ascii="Times New Roman" w:hAnsi="Times New Roman" w:cs="Times New Roman"/>
          <w:color w:val="000000"/>
          <w:szCs w:val="21"/>
        </w:rPr>
        <w:t>=(50 000—20 000)×(1—25％)+ 22 000×25％+30 000=58 000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(2)</w:t>
      </w:r>
      <w:r>
        <w:rPr>
          <w:rFonts w:ascii="宋体" w:hAnsi="宋体"/>
          <w:color w:val="000000"/>
          <w:szCs w:val="21"/>
        </w:rPr>
        <w:t>净现值：</w:t>
      </w:r>
    </w:p>
    <w:p>
      <w:pPr>
        <w:spacing w:line="400" w:lineRule="exact"/>
        <w:ind w:firstLine="480"/>
        <w:rPr>
          <w:rFonts w:ascii="Times New Roman" w:hAnsi="Times New Roman" w:cs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甲方案：</w:t>
      </w:r>
      <w:r>
        <w:rPr>
          <w:rFonts w:ascii="Times New Roman" w:hAnsi="Times New Roman" w:cs="Times New Roman"/>
          <w:color w:val="000000"/>
          <w:szCs w:val="21"/>
        </w:rPr>
        <w:t xml:space="preserve">NPV=—100 000+26 000 ×（P/A，10%，5） </w:t>
      </w:r>
    </w:p>
    <w:p>
      <w:pPr>
        <w:spacing w:line="400" w:lineRule="exact"/>
        <w:ind w:firstLine="1680" w:firstLineChars="8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=—100 000+26 000 × 3.7908</w:t>
      </w:r>
    </w:p>
    <w:p>
      <w:pPr>
        <w:spacing w:line="400" w:lineRule="exact"/>
        <w:ind w:firstLine="1734" w:firstLineChars="826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=-1 439.2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ind w:firstLine="480"/>
        <w:rPr>
          <w:rFonts w:ascii="Times New Roman" w:hAnsi="Times New Roman" w:cs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乙方案：</w:t>
      </w:r>
      <w:r>
        <w:rPr>
          <w:rFonts w:ascii="Times New Roman" w:hAnsi="Times New Roman" w:cs="Times New Roman"/>
          <w:color w:val="000000"/>
          <w:szCs w:val="21"/>
        </w:rPr>
        <w:t>NPV=—140 000+34 000×（P/F，10%，1）+32 500×（P/F，10%，2）+31 000 × （P/F，10%，3）+29 500 ×（P/F，10%，4）+58 000×（P/F，10%，5）=-1 390.8(元)</w:t>
      </w:r>
    </w:p>
    <w:p>
      <w:pPr>
        <w:spacing w:line="400" w:lineRule="exact"/>
        <w:ind w:firstLine="1524" w:firstLineChars="726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＝－</w:t>
      </w:r>
      <w:r>
        <w:rPr>
          <w:rFonts w:ascii="Times New Roman" w:hAnsi="Times New Roman" w:cs="Times New Roman"/>
          <w:color w:val="000000"/>
          <w:szCs w:val="21"/>
        </w:rPr>
        <w:t>140 000+34 000×0.9091+32 500×0.8264+31 000 × 0.7513+29 500 × 0.6830+58 000×0.6209</w:t>
      </w:r>
    </w:p>
    <w:p>
      <w:pPr>
        <w:spacing w:line="400" w:lineRule="exact"/>
        <w:ind w:firstLine="1524" w:firstLineChars="726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=-2 781.6</w:t>
      </w:r>
      <w:r>
        <w:rPr>
          <w:rFonts w:ascii="宋体" w:hAnsi="宋体"/>
          <w:color w:val="000000"/>
          <w:szCs w:val="21"/>
        </w:rPr>
        <w:t>(元)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(3)</w:t>
      </w:r>
      <w:r>
        <w:rPr>
          <w:rFonts w:ascii="宋体" w:hAnsi="宋体"/>
          <w:color w:val="000000"/>
          <w:szCs w:val="21"/>
        </w:rPr>
        <w:t>现值指数：</w:t>
      </w:r>
    </w:p>
    <w:p>
      <w:pPr>
        <w:spacing w:line="40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甲方案：</w:t>
      </w:r>
      <w:r>
        <w:rPr>
          <w:rFonts w:ascii="Times New Roman" w:hAnsi="Times New Roman" w:cs="Times New Roman"/>
          <w:color w:val="000000"/>
          <w:szCs w:val="21"/>
        </w:rPr>
        <w:t>PI=26 000 × 3.7908／100 000=0.99</w:t>
      </w:r>
    </w:p>
    <w:p>
      <w:pPr>
        <w:spacing w:line="40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乙方案：</w:t>
      </w:r>
      <w:r>
        <w:rPr>
          <w:rFonts w:ascii="Times New Roman" w:hAnsi="Times New Roman" w:cs="Times New Roman"/>
          <w:color w:val="000000"/>
          <w:szCs w:val="21"/>
        </w:rPr>
        <w:t>PI=(34000×0.9091+32 500×0.8264+31 000× 0.7513+29 500 × 0.6830+58 000×0.6209)／140 000=0.98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(4)</w:t>
      </w:r>
      <w:r>
        <w:rPr>
          <w:rFonts w:ascii="宋体" w:hAnsi="宋体"/>
          <w:color w:val="000000"/>
          <w:szCs w:val="21"/>
        </w:rPr>
        <w:t>投资回收期：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甲方案：</w:t>
      </w:r>
      <w:r>
        <w:rPr>
          <w:rFonts w:ascii="Times New Roman" w:hAnsi="Times New Roman" w:cs="Times New Roman"/>
          <w:color w:val="000000"/>
          <w:szCs w:val="21"/>
        </w:rPr>
        <w:t>100 000／26 000=3.85</w:t>
      </w:r>
      <w:r>
        <w:rPr>
          <w:rFonts w:ascii="宋体" w:hAnsi="宋体"/>
          <w:color w:val="000000"/>
          <w:szCs w:val="21"/>
        </w:rPr>
        <w:t>(年)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乙方案：</w:t>
      </w:r>
      <w:r>
        <w:rPr>
          <w:rFonts w:ascii="Times New Roman" w:hAnsi="Times New Roman" w:cs="Times New Roman"/>
          <w:color w:val="000000"/>
          <w:szCs w:val="21"/>
        </w:rPr>
        <w:t>4+(140 000—34 000—32 500—31 000—129 500)／58 000=4.22</w:t>
      </w:r>
      <w:r>
        <w:rPr>
          <w:rFonts w:ascii="宋体" w:hAnsi="宋体"/>
          <w:color w:val="000000"/>
          <w:szCs w:val="21"/>
        </w:rPr>
        <w:t>(年)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(5)</w:t>
      </w:r>
      <w:r>
        <w:rPr>
          <w:rFonts w:ascii="宋体" w:hAnsi="宋体"/>
          <w:color w:val="000000"/>
          <w:szCs w:val="21"/>
        </w:rPr>
        <w:t>根据计算，选择甲方案。</w:t>
      </w:r>
    </w:p>
    <w:p>
      <w:pPr>
        <w:spacing w:line="400" w:lineRule="exact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.解：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（1）</w:t>
      </w:r>
      <w:r>
        <w:rPr>
          <w:rFonts w:hint="eastAsia" w:ascii="宋体" w:hAnsi="宋体"/>
          <w:color w:val="000000"/>
          <w:szCs w:val="21"/>
        </w:rPr>
        <w:t>更新设备比继续使用旧设备增加的投资额</w:t>
      </w:r>
      <w:r>
        <w:rPr>
          <w:rFonts w:ascii="Times New Roman" w:hAnsi="Times New Roman" w:cs="Times New Roman"/>
          <w:color w:val="000000"/>
          <w:szCs w:val="21"/>
        </w:rPr>
        <w:t>=165 000-10 000=155 000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（2）</w:t>
      </w:r>
      <w:r>
        <w:rPr>
          <w:rFonts w:hint="eastAsia" w:ascii="宋体" w:hAnsi="宋体"/>
          <w:color w:val="000000"/>
          <w:szCs w:val="21"/>
        </w:rPr>
        <w:t>运营期因更新设备而每年增加的折旧</w:t>
      </w:r>
      <w:r>
        <w:rPr>
          <w:rFonts w:ascii="Times New Roman" w:hAnsi="Times New Roman" w:cs="Times New Roman"/>
          <w:color w:val="000000"/>
          <w:szCs w:val="21"/>
        </w:rPr>
        <w:t>=（155 000-5 000）÷5=30 000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（3）</w:t>
      </w:r>
      <w:r>
        <w:rPr>
          <w:rFonts w:hint="eastAsia" w:ascii="宋体" w:hAnsi="宋体"/>
          <w:color w:val="000000"/>
          <w:szCs w:val="21"/>
        </w:rPr>
        <w:t>因就设备提前报废发生的处置固定资产净损失</w:t>
      </w:r>
      <w:r>
        <w:rPr>
          <w:rFonts w:ascii="Times New Roman" w:hAnsi="Times New Roman" w:cs="Times New Roman"/>
          <w:color w:val="000000"/>
          <w:szCs w:val="21"/>
        </w:rPr>
        <w:t>=40 000-10 000=30 000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（4）</w:t>
      </w:r>
      <w:r>
        <w:rPr>
          <w:rFonts w:hint="eastAsia" w:ascii="宋体" w:hAnsi="宋体"/>
          <w:color w:val="000000"/>
          <w:szCs w:val="21"/>
        </w:rPr>
        <w:t>运营期第1年因就设备提前报废发生净损失而递减的所得税额</w:t>
      </w:r>
      <w:r>
        <w:rPr>
          <w:rFonts w:ascii="Times New Roman" w:hAnsi="Times New Roman" w:cs="Times New Roman"/>
          <w:color w:val="000000"/>
          <w:szCs w:val="21"/>
        </w:rPr>
        <w:t>=30 000×25%</w:t>
      </w:r>
    </w:p>
    <w:p>
      <w:pPr>
        <w:spacing w:line="400" w:lineRule="exact"/>
        <w:ind w:firstLine="6720" w:firstLineChars="3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=7 500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  <w:vertAlign w:val="subscript"/>
        </w:rPr>
      </w:pPr>
      <w:r>
        <w:rPr>
          <w:rFonts w:ascii="Times New Roman" w:hAnsi="Times New Roman" w:cs="Times New Roman"/>
          <w:color w:val="000000"/>
          <w:szCs w:val="21"/>
        </w:rPr>
        <w:t>（5）</w:t>
      </w:r>
      <w:r>
        <w:rPr>
          <w:rFonts w:hint="eastAsia" w:ascii="宋体" w:hAnsi="宋体"/>
          <w:color w:val="000000"/>
          <w:szCs w:val="21"/>
        </w:rPr>
        <w:t>建设起点的差量净现金流量</w:t>
      </w:r>
      <w:r>
        <w:rPr>
          <w:rFonts w:ascii="Times New Roman" w:hAnsi="Times New Roman" w:cs="Times New Roman"/>
          <w:color w:val="000000"/>
          <w:szCs w:val="21"/>
        </w:rPr>
        <w:t>△NCF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0</w:t>
      </w:r>
      <w:r>
        <w:rPr>
          <w:rFonts w:ascii="Times New Roman" w:hAnsi="Times New Roman" w:cs="Times New Roman"/>
          <w:color w:val="000000"/>
          <w:szCs w:val="21"/>
        </w:rPr>
        <w:t>=-155 000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（6）</w:t>
      </w:r>
      <w:r>
        <w:rPr>
          <w:rFonts w:hint="eastAsia" w:ascii="宋体" w:hAnsi="宋体"/>
          <w:color w:val="000000"/>
          <w:szCs w:val="21"/>
        </w:rPr>
        <w:t>运营期第1年的差量净现金流量</w:t>
      </w:r>
      <w:r>
        <w:rPr>
          <w:rFonts w:ascii="Times New Roman" w:hAnsi="Times New Roman" w:cs="Times New Roman"/>
          <w:color w:val="000000"/>
          <w:szCs w:val="21"/>
        </w:rPr>
        <w:t>△NCF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hAnsi="Times New Roman" w:cs="Times New Roman"/>
          <w:color w:val="000000"/>
          <w:szCs w:val="21"/>
        </w:rPr>
        <w:t>=14 000×（1-25%）+30 000 +7 500</w:t>
      </w:r>
    </w:p>
    <w:p>
      <w:pPr>
        <w:spacing w:line="400" w:lineRule="exact"/>
        <w:ind w:firstLine="5040" w:firstLineChars="2400"/>
        <w:rPr>
          <w:rFonts w:ascii="宋体" w:hAnsi="宋体"/>
          <w:color w:val="000000"/>
          <w:szCs w:val="21"/>
          <w:vertAlign w:val="subscript"/>
        </w:rPr>
      </w:pPr>
      <w:r>
        <w:rPr>
          <w:rFonts w:ascii="Times New Roman" w:hAnsi="Times New Roman" w:cs="Times New Roman"/>
          <w:color w:val="000000"/>
          <w:szCs w:val="21"/>
        </w:rPr>
        <w:t>=48 000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（7）</w:t>
      </w:r>
      <w:r>
        <w:rPr>
          <w:rFonts w:hint="eastAsia" w:ascii="宋体" w:hAnsi="宋体"/>
          <w:color w:val="000000"/>
          <w:szCs w:val="21"/>
        </w:rPr>
        <w:t>运营期第2-4年每年的的差量净现金流量</w:t>
      </w:r>
      <w:r>
        <w:rPr>
          <w:rFonts w:ascii="Times New Roman" w:hAnsi="Times New Roman" w:cs="Times New Roman"/>
          <w:color w:val="000000"/>
          <w:szCs w:val="21"/>
        </w:rPr>
        <w:t>△NCF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2-4</w:t>
      </w:r>
      <w:r>
        <w:rPr>
          <w:rFonts w:ascii="Times New Roman" w:hAnsi="Times New Roman" w:cs="Times New Roman"/>
          <w:color w:val="000000"/>
          <w:szCs w:val="21"/>
        </w:rPr>
        <w:t xml:space="preserve">=18 000+30 000 </w:t>
      </w:r>
    </w:p>
    <w:p>
      <w:pPr>
        <w:spacing w:line="400" w:lineRule="exact"/>
        <w:ind w:firstLine="5040" w:firstLineChars="2400"/>
        <w:rPr>
          <w:rFonts w:ascii="宋体" w:hAnsi="宋体"/>
          <w:color w:val="000000"/>
          <w:szCs w:val="21"/>
          <w:vertAlign w:val="subscript"/>
        </w:rPr>
      </w:pPr>
      <w:r>
        <w:rPr>
          <w:rFonts w:ascii="Times New Roman" w:hAnsi="Times New Roman" w:cs="Times New Roman"/>
          <w:color w:val="000000"/>
          <w:szCs w:val="21"/>
        </w:rPr>
        <w:t>=48 000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（8）</w:t>
      </w:r>
      <w:r>
        <w:rPr>
          <w:rFonts w:hint="eastAsia" w:ascii="宋体" w:hAnsi="宋体"/>
          <w:color w:val="000000"/>
          <w:szCs w:val="21"/>
        </w:rPr>
        <w:t>运营期第5年的差量净现金流量</w:t>
      </w:r>
      <w:r>
        <w:rPr>
          <w:rFonts w:ascii="Times New Roman" w:hAnsi="Times New Roman" w:cs="Times New Roman"/>
          <w:color w:val="000000"/>
          <w:szCs w:val="21"/>
        </w:rPr>
        <w:t>△NCF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5</w:t>
      </w:r>
      <w:r>
        <w:rPr>
          <w:rFonts w:ascii="Times New Roman" w:hAnsi="Times New Roman" w:cs="Times New Roman"/>
          <w:color w:val="000000"/>
          <w:szCs w:val="21"/>
        </w:rPr>
        <w:t>=13 000+30 000+5 000=48 000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</w:t>
      </w:r>
      <w:r>
        <w:rPr>
          <w:rFonts w:ascii="Times New Roman" w:hAnsi="Times New Roman" w:cs="Times New Roman"/>
          <w:color w:val="000000"/>
          <w:szCs w:val="21"/>
        </w:rPr>
        <w:t>（9）</w:t>
      </w:r>
      <w:r>
        <w:rPr>
          <w:rFonts w:hint="eastAsia" w:ascii="宋体" w:hAnsi="宋体"/>
          <w:color w:val="000000"/>
          <w:szCs w:val="21"/>
        </w:rPr>
        <w:t>差额净现值</w:t>
      </w:r>
      <w:r>
        <w:rPr>
          <w:rFonts w:ascii="Times New Roman" w:hAnsi="Times New Roman" w:cs="Times New Roman"/>
          <w:color w:val="000000"/>
          <w:szCs w:val="21"/>
        </w:rPr>
        <w:t>△NPV=-155 000+48 000×（P/A，10%，5）</w:t>
      </w:r>
    </w:p>
    <w:p>
      <w:pPr>
        <w:spacing w:line="400" w:lineRule="exact"/>
        <w:ind w:firstLine="2730" w:firstLineChars="1300"/>
        <w:rPr>
          <w:rFonts w:ascii="宋体" w:hAnsi="宋体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=-155 000+48 000×3.7908=26958.4</w:t>
      </w:r>
      <w:r>
        <w:rPr>
          <w:rFonts w:hint="eastAsia" w:ascii="宋体" w:hAnsi="宋体"/>
          <w:color w:val="000000"/>
          <w:szCs w:val="21"/>
        </w:rPr>
        <w:t>（元）</w:t>
      </w:r>
    </w:p>
    <w:p>
      <w:pPr>
        <w:spacing w:line="400" w:lineRule="exact"/>
        <w:ind w:firstLine="630" w:firstLineChars="3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表明采用新设备比旧设备净收益多</w:t>
      </w:r>
      <w:r>
        <w:rPr>
          <w:rFonts w:ascii="Times New Roman" w:hAnsi="Times New Roman" w:cs="Times New Roman"/>
          <w:color w:val="000000"/>
          <w:szCs w:val="21"/>
        </w:rPr>
        <w:t>26958.4</w:t>
      </w:r>
      <w:r>
        <w:rPr>
          <w:rFonts w:hint="eastAsia" w:ascii="宋体" w:hAnsi="宋体"/>
          <w:color w:val="000000"/>
          <w:szCs w:val="21"/>
        </w:rPr>
        <w:t>元，因此应该替换旧设备。</w:t>
      </w:r>
    </w:p>
    <w:p>
      <w:pPr>
        <w:spacing w:line="4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hint="eastAsia" w:ascii="宋体" w:hAnsi="宋体" w:eastAsia="宋体" w:cs="宋体"/>
          <w:szCs w:val="21"/>
        </w:rPr>
        <w:t>.解</w:t>
      </w:r>
      <w:r>
        <w:rPr>
          <w:rFonts w:hint="eastAsia" w:ascii="宋体" w:hAnsi="宋体"/>
          <w:color w:val="000000"/>
          <w:szCs w:val="21"/>
        </w:rPr>
        <w:t>：</w:t>
      </w:r>
    </w:p>
    <w:p>
      <w:pPr>
        <w:spacing w:line="400" w:lineRule="exact"/>
        <w:ind w:left="420" w:left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固定资产原值</w:t>
      </w:r>
      <w:r>
        <w:rPr>
          <w:rFonts w:ascii="Times New Roman" w:hAnsi="Times New Roman" w:eastAsia="宋体" w:cs="Times New Roman"/>
          <w:szCs w:val="21"/>
        </w:rPr>
        <w:t>=1500000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固定资产残值</w:t>
      </w:r>
      <w:r>
        <w:rPr>
          <w:rFonts w:ascii="Times New Roman" w:hAnsi="Times New Roman" w:eastAsia="宋体" w:cs="Times New Roman"/>
          <w:szCs w:val="21"/>
        </w:rPr>
        <w:t>=1500000×8%=120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000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固定资产折旧</w:t>
      </w:r>
      <w:r>
        <w:rPr>
          <w:rFonts w:ascii="Times New Roman" w:hAnsi="Times New Roman" w:eastAsia="宋体" w:cs="Times New Roman"/>
          <w:szCs w:val="21"/>
        </w:rPr>
        <w:t>=（1500000-120000）/8=172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500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NCF0=-1000000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NCF1=-500000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NCF2=-500000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NCF3-9=[32000×（120-60）-172500] ×（1-33%）+172500=1343325元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NCF10=1343325+（500000+120000）=1963325</w:t>
      </w:r>
      <w:r>
        <w:rPr>
          <w:rFonts w:hint="eastAsia" w:ascii="宋体" w:hAnsi="宋体" w:eastAsia="宋体" w:cs="宋体"/>
          <w:szCs w:val="21"/>
        </w:rPr>
        <w:t>元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NPV=1343325×[（P/A,18%,9）-（P/A,18%,2）]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+1963325×（P/F,18%,10）-[1000000+500000（P/A,18%,2）]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Times New Roman" w:eastAsia="微软雅黑" w:cs="Times New Roman"/>
          <w:color w:val="333333"/>
          <w:szCs w:val="21"/>
          <w:shd w:val="clear" w:color="auto" w:fill="FFFFFF"/>
        </w:rPr>
        <w:t>=</w:t>
      </w:r>
      <w:r>
        <w:rPr>
          <w:rFonts w:ascii="Times New Roman" w:hAnsi="Times New Roman" w:eastAsia="宋体" w:cs="Times New Roman"/>
          <w:szCs w:val="21"/>
        </w:rPr>
        <w:t>1343325×（4.3030-1.5656）+1963325×0.6944-(1000000+500000×1.5656)</w:t>
      </w:r>
    </w:p>
    <w:p>
      <w:pPr>
        <w:spacing w:line="400" w:lineRule="exact"/>
        <w:ind w:left="420" w:leftChars="20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=2269175.60</w:t>
      </w:r>
      <w:r>
        <w:rPr>
          <w:rFonts w:hint="eastAsia" w:ascii="宋体" w:hAnsi="宋体" w:eastAsia="宋体" w:cs="宋体"/>
          <w:szCs w:val="21"/>
        </w:rPr>
        <w:t>元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因为</w:t>
      </w:r>
      <w:r>
        <w:rPr>
          <w:rFonts w:ascii="宋体" w:hAnsi="宋体"/>
          <w:color w:val="000000"/>
          <w:szCs w:val="21"/>
        </w:rPr>
        <w:t>净现值</w:t>
      </w:r>
      <w:r>
        <w:rPr>
          <w:rFonts w:hint="eastAsia" w:ascii="宋体" w:hAnsi="宋体"/>
          <w:color w:val="000000"/>
          <w:szCs w:val="21"/>
        </w:rPr>
        <w:t>大于</w:t>
      </w:r>
      <w:r>
        <w:rPr>
          <w:rFonts w:ascii="Times New Roman" w:hAnsi="Times New Roman" w:cs="Times New Roman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，所以</w:t>
      </w:r>
      <w:r>
        <w:rPr>
          <w:rFonts w:hint="eastAsia" w:ascii="宋体" w:hAnsi="宋体" w:eastAsia="宋体" w:cs="宋体"/>
          <w:szCs w:val="21"/>
        </w:rPr>
        <w:t>该投资项目是可行的。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/>
          <w:b/>
          <w:bCs/>
          <w:szCs w:val="21"/>
        </w:rPr>
        <w:t>五、综合题</w:t>
      </w:r>
    </w:p>
    <w:p>
      <w:pPr>
        <w:spacing w:line="400" w:lineRule="exact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ascii="Times New Roman" w:hAnsi="Times New Roman" w:cs="Times New Roman"/>
        </w:rPr>
        <w:t>1</w:t>
      </w:r>
      <w:r>
        <w:rPr>
          <w:rFonts w:hint="eastAsia"/>
        </w:rPr>
        <w:t>.解</w:t>
      </w:r>
      <w:r>
        <w:rPr>
          <w:rFonts w:hint="eastAsia" w:ascii="宋体" w:hAnsi="宋体" w:eastAsia="宋体" w:cs="宋体"/>
          <w:szCs w:val="21"/>
        </w:rPr>
        <w:t>：</w:t>
      </w:r>
    </w:p>
    <w:p>
      <w:pPr>
        <w:spacing w:line="400" w:lineRule="exact"/>
        <w:ind w:firstLine="210" w:firstLineChars="100"/>
        <w:rPr>
          <w:rFonts w:hAnsi="Cambria Math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</w:t>
      </w:r>
      <w:r>
        <w:rPr>
          <w:rFonts w:ascii="Times New Roman" w:hAnsi="Times New Roman" w:cs="Times New Roman"/>
          <w:szCs w:val="21"/>
        </w:rPr>
        <w:t>A</w:t>
      </w:r>
      <w:r>
        <w:rPr>
          <w:rFonts w:hint="eastAsia" w:hAnsi="Cambria Math" w:cs="宋体"/>
          <w:szCs w:val="21"/>
        </w:rPr>
        <w:t>方案的税后现金流量计算过程如下表所示。</w:t>
      </w:r>
    </w:p>
    <w:p>
      <w:pPr>
        <w:spacing w:line="400" w:lineRule="exact"/>
        <w:ind w:firstLine="210" w:firstLineChars="100"/>
        <w:rPr>
          <w:rFonts w:hAnsi="Cambria Math" w:cs="宋体"/>
          <w:szCs w:val="21"/>
        </w:rPr>
      </w:pPr>
      <w:r>
        <w:rPr>
          <w:rFonts w:hint="eastAsia" w:hAnsi="Cambria Math" w:cs="宋体"/>
          <w:szCs w:val="21"/>
        </w:rPr>
        <w:t xml:space="preserve">                                                            单位：万元</w:t>
      </w:r>
    </w:p>
    <w:tbl>
      <w:tblPr>
        <w:tblStyle w:val="8"/>
        <w:tblW w:w="0" w:type="auto"/>
        <w:tblInd w:w="3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470"/>
        <w:gridCol w:w="1335"/>
        <w:gridCol w:w="1335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jc w:val="center"/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年份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原始投资额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（6 000）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销售收入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2 500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4 000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经营成本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500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1 000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折旧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1 800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1 800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税前利润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1 200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所得税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税后利润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150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经营现金流量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1 950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2 700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回收额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</w:tcPr>
          <w:p>
            <w:pPr>
              <w:rPr>
                <w:rFonts w:hAnsi="Cambria Math" w:cs="宋体"/>
                <w:szCs w:val="21"/>
              </w:rPr>
            </w:pPr>
            <w:r>
              <w:rPr>
                <w:rFonts w:hint="eastAsia" w:hAnsi="Cambria Math" w:cs="宋体"/>
                <w:szCs w:val="21"/>
              </w:rPr>
              <w:t>各年净现金流量</w:t>
            </w:r>
          </w:p>
        </w:tc>
        <w:tc>
          <w:tcPr>
            <w:tcW w:w="147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（6 000）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1 950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2 700</w:t>
            </w:r>
          </w:p>
        </w:tc>
        <w:tc>
          <w:tcPr>
            <w:tcW w:w="1350" w:type="dxa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4 800</w:t>
            </w:r>
          </w:p>
        </w:tc>
      </w:tr>
    </w:tbl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hint="eastAsia" w:hAnsi="Cambria Math" w:cs="宋体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（2）A</w:t>
      </w:r>
      <w:r>
        <w:rPr>
          <w:rFonts w:hint="eastAsia" w:hAnsi="Cambria Math" w:cs="宋体"/>
          <w:szCs w:val="21"/>
        </w:rPr>
        <w:t>方案的净现值</w:t>
      </w:r>
      <w:r>
        <w:rPr>
          <w:rFonts w:ascii="Times New Roman" w:hAnsi="Times New Roman" w:cs="Times New Roman"/>
          <w:szCs w:val="21"/>
        </w:rPr>
        <w:t>＝－6 000＋1 950×（P/F，10%,1）＋2 700×（P/F，10%,2）＋4 800×（P/F，10%,3）</w:t>
      </w:r>
    </w:p>
    <w:p>
      <w:pPr>
        <w:spacing w:line="400" w:lineRule="exact"/>
        <w:ind w:firstLine="2100" w:firstLineChars="10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＝－6 000＋1 950×0.9091＋2 700×0.8264＋4 800×0.7315</w:t>
      </w:r>
    </w:p>
    <w:p>
      <w:pPr>
        <w:spacing w:line="400" w:lineRule="exact"/>
        <w:ind w:firstLine="2100" w:firstLineChars="1000"/>
        <w:rPr>
          <w:rFonts w:hAnsi="Cambria Math" w:cs="宋体"/>
          <w:szCs w:val="21"/>
        </w:rPr>
      </w:pPr>
      <w:r>
        <w:rPr>
          <w:rFonts w:ascii="Times New Roman" w:hAnsi="Times New Roman" w:cs="Times New Roman"/>
          <w:szCs w:val="21"/>
        </w:rPr>
        <w:t>＝1610.27</w:t>
      </w:r>
      <w:r>
        <w:rPr>
          <w:rFonts w:hint="eastAsia" w:hAnsi="Cambria Math" w:cs="宋体"/>
          <w:szCs w:val="21"/>
        </w:rPr>
        <w:t>（万元）</w:t>
      </w:r>
    </w:p>
    <w:p>
      <w:pPr>
        <w:spacing w:line="400" w:lineRule="exact"/>
        <w:ind w:firstLine="210" w:firstLineChars="100"/>
        <w:rPr>
          <w:rFonts w:hAnsi="Cambria Math" w:cs="宋体"/>
          <w:szCs w:val="21"/>
        </w:rPr>
      </w:pPr>
      <w:r>
        <w:rPr>
          <w:rFonts w:hint="eastAsia" w:hAnsi="Cambria Math" w:cs="宋体"/>
          <w:szCs w:val="21"/>
        </w:rPr>
        <w:t>（3）</w:t>
      </w:r>
      <w:r>
        <w:rPr>
          <w:rFonts w:ascii="Times New Roman" w:hAnsi="Times New Roman" w:cs="Times New Roman"/>
          <w:szCs w:val="21"/>
        </w:rPr>
        <w:t>A</w:t>
      </w:r>
      <w:r>
        <w:rPr>
          <w:rFonts w:hint="eastAsia" w:hAnsi="Cambria Math" w:cs="宋体"/>
          <w:szCs w:val="21"/>
        </w:rPr>
        <w:t>方案的回收期</w:t>
      </w:r>
      <w:r>
        <w:rPr>
          <w:rFonts w:ascii="Times New Roman" w:hAnsi="Times New Roman" w:cs="Times New Roman"/>
          <w:szCs w:val="21"/>
        </w:rPr>
        <w:t>＝2＋（6 000－1 950－2 700）÷4 800＝2.28</w:t>
      </w:r>
      <w:r>
        <w:rPr>
          <w:rFonts w:hint="eastAsia" w:hAnsi="Cambria Math" w:cs="宋体"/>
          <w:szCs w:val="21"/>
        </w:rPr>
        <w:t>（年）</w:t>
      </w:r>
    </w:p>
    <w:p>
      <w:pPr>
        <w:spacing w:line="40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（4）</w:t>
      </w:r>
      <w:r>
        <w:rPr>
          <w:rFonts w:ascii="Times New Roman" w:hAnsi="Times New Roman" w:cs="Times New Roman"/>
          <w:szCs w:val="21"/>
        </w:rPr>
        <w:t>A</w:t>
      </w:r>
      <w:r>
        <w:rPr>
          <w:rFonts w:hint="eastAsia" w:hAnsi="Cambria Math" w:cs="宋体"/>
          <w:szCs w:val="21"/>
        </w:rPr>
        <w:t>方案的投资利润率</w:t>
      </w:r>
      <w:r>
        <w:rPr>
          <w:rFonts w:ascii="Times New Roman" w:hAnsi="Times New Roman" w:cs="Times New Roman"/>
          <w:szCs w:val="21"/>
        </w:rPr>
        <w:t>＝（150＋900＋2 400）÷3÷6 000×100%＝19.17%</w:t>
      </w:r>
    </w:p>
    <w:p>
      <w:pPr>
        <w:spacing w:line="400" w:lineRule="exact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hint="eastAsia" w:hAnsi="Cambria Math" w:cs="宋体"/>
          <w:szCs w:val="21"/>
        </w:rPr>
        <w:t>（5）</w:t>
      </w:r>
      <w:r>
        <w:rPr>
          <w:rFonts w:ascii="Times New Roman" w:hAnsi="Times New Roman" w:cs="Times New Roman"/>
          <w:szCs w:val="21"/>
        </w:rPr>
        <w:t>B</w:t>
      </w:r>
      <w:r>
        <w:rPr>
          <w:rFonts w:hint="eastAsia" w:hAnsi="Cambria Math" w:cs="宋体"/>
          <w:szCs w:val="21"/>
        </w:rPr>
        <w:t>方案的净现值</w:t>
      </w:r>
      <w:r>
        <w:rPr>
          <w:rFonts w:ascii="Times New Roman" w:hAnsi="Times New Roman" w:cs="Times New Roman"/>
          <w:szCs w:val="21"/>
        </w:rPr>
        <w:t>＝－5 000＋1 400×（P/A，10%,6）</w:t>
      </w:r>
    </w:p>
    <w:p>
      <w:pPr>
        <w:spacing w:line="400" w:lineRule="exact"/>
        <w:ind w:firstLine="2100" w:firstLineChars="1000"/>
        <w:rPr>
          <w:rFonts w:hAnsi="Cambria Math" w:cs="宋体"/>
          <w:szCs w:val="21"/>
        </w:rPr>
      </w:pPr>
      <w:r>
        <w:rPr>
          <w:rFonts w:ascii="Times New Roman" w:hAnsi="Times New Roman" w:cs="Times New Roman"/>
          <w:szCs w:val="21"/>
        </w:rPr>
        <w:t>＝－5 000＋1 400×4.3553＝1 097.24</w:t>
      </w:r>
      <w:r>
        <w:rPr>
          <w:rFonts w:hint="eastAsia" w:hAnsi="Cambria Math" w:cs="宋体"/>
          <w:szCs w:val="21"/>
        </w:rPr>
        <w:t>（万元）</w:t>
      </w:r>
    </w:p>
    <w:p>
      <w:pPr>
        <w:spacing w:line="400" w:lineRule="exact"/>
        <w:ind w:firstLine="630" w:firstLineChars="3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hint="eastAsia" w:hAnsi="Cambria Math" w:cs="宋体"/>
          <w:szCs w:val="21"/>
        </w:rPr>
        <w:t>方案的</w:t>
      </w:r>
      <w:r>
        <w:rPr>
          <w:rFonts w:hint="eastAsia" w:ascii="宋体" w:hAnsi="宋体" w:eastAsia="宋体" w:cs="宋体"/>
          <w:szCs w:val="21"/>
        </w:rPr>
        <w:t>年等额净回收额</w:t>
      </w:r>
      <w:r>
        <w:rPr>
          <w:rFonts w:ascii="Times New Roman" w:hAnsi="Times New Roman" w:eastAsia="宋体" w:cs="Times New Roman"/>
          <w:szCs w:val="21"/>
        </w:rPr>
        <w:t>＝NPV÷（P/A，10%，3）</w:t>
      </w:r>
    </w:p>
    <w:p>
      <w:pPr>
        <w:spacing w:line="400" w:lineRule="exact"/>
        <w:ind w:firstLine="2730" w:firstLineChars="130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1610.27</w:t>
      </w:r>
      <w:r>
        <w:rPr>
          <w:rFonts w:ascii="Times New Roman" w:hAnsi="Times New Roman" w:eastAsia="宋体" w:cs="Times New Roman"/>
          <w:szCs w:val="21"/>
        </w:rPr>
        <w:t>÷2.4869＝647.50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ind w:firstLine="630" w:firstLineChars="3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  <w:r>
        <w:rPr>
          <w:rFonts w:hint="eastAsia" w:hAnsi="Cambria Math" w:cs="宋体"/>
          <w:szCs w:val="21"/>
        </w:rPr>
        <w:t>方案的</w:t>
      </w:r>
      <w:r>
        <w:rPr>
          <w:rFonts w:hint="eastAsia" w:ascii="宋体" w:hAnsi="宋体" w:eastAsia="宋体" w:cs="宋体"/>
          <w:szCs w:val="21"/>
        </w:rPr>
        <w:t>年等额净回收额</w:t>
      </w:r>
      <w:r>
        <w:rPr>
          <w:rFonts w:ascii="Times New Roman" w:hAnsi="Times New Roman" w:eastAsia="宋体" w:cs="Times New Roman"/>
          <w:szCs w:val="21"/>
        </w:rPr>
        <w:t>＝NPV÷（P/A，10%，6）</w:t>
      </w:r>
    </w:p>
    <w:p>
      <w:pPr>
        <w:spacing w:line="400" w:lineRule="exact"/>
        <w:ind w:firstLine="2730" w:firstLineChars="130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t>1 097.24</w:t>
      </w:r>
      <w:r>
        <w:rPr>
          <w:rFonts w:ascii="Times New Roman" w:hAnsi="Times New Roman" w:eastAsia="宋体" w:cs="Times New Roman"/>
          <w:szCs w:val="21"/>
        </w:rPr>
        <w:t>÷4.3553＝251.97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ind w:firstLine="630" w:firstLineChars="300"/>
      </w:pPr>
      <w:r>
        <w:rPr>
          <w:rFonts w:hint="eastAsia" w:ascii="宋体" w:hAnsi="宋体" w:eastAsia="宋体" w:cs="宋体"/>
          <w:szCs w:val="21"/>
        </w:rPr>
        <w:t>所以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宋体" w:hAnsi="宋体" w:eastAsia="宋体" w:cs="宋体"/>
          <w:szCs w:val="21"/>
        </w:rPr>
        <w:t>更优。</w:t>
      </w:r>
    </w:p>
    <w:p>
      <w:pPr>
        <w:spacing w:line="400" w:lineRule="exact"/>
        <w:ind w:firstLine="420" w:firstLineChars="200"/>
      </w:pPr>
      <w:r>
        <w:rPr>
          <w:rFonts w:ascii="Times New Roman" w:hAnsi="Times New Roman" w:cs="Times New Roman"/>
        </w:rPr>
        <w:t>2</w:t>
      </w:r>
      <w:r>
        <w:rPr>
          <w:rFonts w:hint="eastAsia"/>
        </w:rPr>
        <w:t>.解：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</w:rPr>
        <w:t>（1）</w:t>
      </w:r>
      <w:r>
        <w:rPr>
          <w:rFonts w:hint="eastAsia"/>
          <w:bCs/>
        </w:rPr>
        <w:t>项目计算期</w:t>
      </w:r>
      <w:r>
        <w:rPr>
          <w:rFonts w:ascii="Times New Roman" w:hAnsi="Times New Roman" w:cs="Times New Roman"/>
          <w:bCs/>
        </w:rPr>
        <w:t>=2+8=10</w:t>
      </w:r>
      <w:r>
        <w:rPr>
          <w:rFonts w:hint="eastAsia"/>
          <w:bCs/>
        </w:rPr>
        <w:t>（年）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  <w:bCs/>
        </w:rPr>
        <w:t>（2）</w:t>
      </w:r>
      <w:r>
        <w:rPr>
          <w:rFonts w:hint="eastAsia"/>
          <w:bCs/>
        </w:rPr>
        <w:t>原始投资额＝固定资产投资＋开办费＋无形资产投资＋垫支流动资金</w:t>
      </w:r>
    </w:p>
    <w:p>
      <w:pPr>
        <w:spacing w:line="400" w:lineRule="exact"/>
        <w:ind w:firstLine="1470" w:firstLineChars="700"/>
        <w:rPr>
          <w:bCs/>
        </w:rPr>
      </w:pPr>
      <w:r>
        <w:rPr>
          <w:rFonts w:ascii="Times New Roman" w:hAnsi="Times New Roman" w:cs="Times New Roman"/>
          <w:bCs/>
        </w:rPr>
        <w:t>＝150＋30＋20＋50＝250</w:t>
      </w:r>
      <w:r>
        <w:rPr>
          <w:rFonts w:hint="eastAsia"/>
          <w:bCs/>
        </w:rPr>
        <w:t>（万元）</w:t>
      </w:r>
    </w:p>
    <w:p>
      <w:pPr>
        <w:spacing w:line="400" w:lineRule="exact"/>
        <w:rPr>
          <w:bCs/>
        </w:rPr>
      </w:pPr>
      <w:r>
        <w:rPr>
          <w:rFonts w:hint="eastAsia"/>
          <w:bCs/>
        </w:rPr>
        <w:t xml:space="preserve">     投资总额＝原始投资额+建设期利息资本化</w:t>
      </w:r>
      <w:r>
        <w:rPr>
          <w:rFonts w:ascii="Times New Roman" w:hAnsi="Times New Roman" w:cs="Times New Roman"/>
          <w:bCs/>
        </w:rPr>
        <w:t>＝250＋30＝280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  <w:bCs/>
        </w:rPr>
        <w:t>（3）</w:t>
      </w:r>
      <w:r>
        <w:rPr>
          <w:rFonts w:hint="eastAsia"/>
          <w:bCs/>
        </w:rPr>
        <w:t>固定资产原值＝固定资产投资+建设期利息资本化</w:t>
      </w:r>
      <w:r>
        <w:rPr>
          <w:rFonts w:ascii="Times New Roman" w:hAnsi="Times New Roman" w:cs="Times New Roman"/>
          <w:bCs/>
        </w:rPr>
        <w:t>＝150+30＝180（</w:t>
      </w:r>
      <w:r>
        <w:rPr>
          <w:rFonts w:hint="eastAsia"/>
          <w:bCs/>
        </w:rPr>
        <w:t>万元）</w:t>
      </w:r>
    </w:p>
    <w:p>
      <w:pPr>
        <w:spacing w:line="400" w:lineRule="exact"/>
        <w:rPr>
          <w:bCs/>
        </w:rPr>
      </w:pPr>
      <w:r>
        <w:rPr>
          <w:rFonts w:hint="eastAsia"/>
          <w:bCs/>
        </w:rPr>
        <w:t xml:space="preserve">      年折旧额</w:t>
      </w:r>
      <w:r>
        <w:rPr>
          <w:rFonts w:ascii="Times New Roman" w:hAnsi="Times New Roman" w:cs="Times New Roman"/>
          <w:bCs/>
        </w:rPr>
        <w:t>=（180－20</w:t>
      </w:r>
      <w:r>
        <w:rPr>
          <w:rFonts w:hint="eastAsia"/>
          <w:bCs/>
        </w:rPr>
        <w:t>（残值））</w:t>
      </w:r>
      <w:r>
        <w:rPr>
          <w:rFonts w:ascii="Times New Roman" w:hAnsi="Times New Roman" w:cs="Times New Roman"/>
          <w:bCs/>
        </w:rPr>
        <w:t>÷8＝20</w:t>
      </w:r>
      <w:r>
        <w:rPr>
          <w:rFonts w:hint="eastAsia"/>
          <w:bCs/>
        </w:rPr>
        <w:t>（万元）</w:t>
      </w:r>
    </w:p>
    <w:p>
      <w:pPr>
        <w:spacing w:line="400" w:lineRule="exact"/>
        <w:rPr>
          <w:bCs/>
        </w:rPr>
      </w:pPr>
      <w:r>
        <w:rPr>
          <w:rFonts w:hint="eastAsia"/>
          <w:bCs/>
        </w:rPr>
        <w:t xml:space="preserve">      开办费年摊销额=</w:t>
      </w:r>
      <w:r>
        <w:rPr>
          <w:rFonts w:ascii="Times New Roman" w:hAnsi="Times New Roman" w:cs="Times New Roman"/>
          <w:bCs/>
        </w:rPr>
        <w:t>30÷5=6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630" w:firstLineChars="300"/>
        <w:rPr>
          <w:bCs/>
        </w:rPr>
      </w:pPr>
      <w:r>
        <w:rPr>
          <w:rFonts w:hint="eastAsia"/>
          <w:bCs/>
        </w:rPr>
        <w:t>无形资产年摊销额</w:t>
      </w:r>
      <w:r>
        <w:rPr>
          <w:rFonts w:ascii="Times New Roman" w:hAnsi="Times New Roman" w:cs="Times New Roman"/>
          <w:bCs/>
        </w:rPr>
        <w:t>=20÷5=4（</w:t>
      </w:r>
      <w:r>
        <w:rPr>
          <w:rFonts w:hint="eastAsia"/>
          <w:bCs/>
        </w:rPr>
        <w:t>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eastAsia="宋体" w:cs="Times New Roman"/>
          <w:szCs w:val="21"/>
        </w:rPr>
        <w:t>（4）</w:t>
      </w:r>
      <w:r>
        <w:rPr>
          <w:rFonts w:hint="eastAsia" w:ascii="宋体" w:hAnsi="宋体" w:eastAsia="宋体" w:cs="宋体"/>
          <w:szCs w:val="21"/>
        </w:rPr>
        <w:t>终结点回收额＝</w:t>
      </w:r>
      <w:r>
        <w:rPr>
          <w:rFonts w:hint="eastAsia"/>
          <w:bCs/>
        </w:rPr>
        <w:t>残值收入＋收回垫支的流动资金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cs="Times New Roman"/>
          <w:bCs/>
        </w:rPr>
        <w:t>20＋50）＝70（</w:t>
      </w:r>
      <w:r>
        <w:rPr>
          <w:rFonts w:hint="eastAsia"/>
          <w:bCs/>
        </w:rPr>
        <w:t>万元）</w:t>
      </w:r>
    </w:p>
    <w:p>
      <w:pPr>
        <w:spacing w:line="400" w:lineRule="exact"/>
        <w:rPr>
          <w:bCs/>
        </w:rPr>
      </w:pPr>
      <w:r>
        <w:rPr>
          <w:rFonts w:hint="eastAsia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 （5）</w:t>
      </w:r>
    </w:p>
    <w:p>
      <w:pPr>
        <w:spacing w:line="400" w:lineRule="exact"/>
        <w:ind w:firstLine="630" w:firstLineChars="300"/>
        <w:rPr>
          <w:bCs/>
        </w:rPr>
      </w:pPr>
      <w:r>
        <w:rPr>
          <w:rFonts w:hint="eastAsia"/>
          <w:bCs/>
        </w:rPr>
        <w:t>第</w:t>
      </w:r>
      <w:r>
        <w:rPr>
          <w:rFonts w:ascii="Times New Roman" w:hAnsi="Times New Roman" w:cs="Times New Roman"/>
          <w:bCs/>
        </w:rPr>
        <w:t>3-6</w:t>
      </w:r>
      <w:r>
        <w:rPr>
          <w:rFonts w:hint="eastAsia"/>
          <w:bCs/>
        </w:rPr>
        <w:t>年经营期净利润＝销售收入－变动成本－固定成本）－折旧－开办费摊销－无形资产摊销－归还借款利息]</w:t>
      </w:r>
      <w:r>
        <w:rPr>
          <w:rFonts w:ascii="Times New Roman" w:hAnsi="Times New Roman" w:cs="Times New Roman"/>
          <w:bCs/>
        </w:rPr>
        <w:t>×（1－25%）</w:t>
      </w:r>
    </w:p>
    <w:p>
      <w:pPr>
        <w:spacing w:line="400" w:lineRule="exact"/>
        <w:ind w:firstLine="2520" w:firstLineChars="12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＝[10 000×（280－140）－18－20－6－4－</w:t>
      </w:r>
      <w:r>
        <w:rPr>
          <w:rFonts w:ascii="Times New Roman" w:hAnsi="Times New Roman" w:cs="Times New Roman"/>
          <w:bCs/>
          <w:color w:val="FF0000"/>
        </w:rPr>
        <w:t>20</w:t>
      </w:r>
      <w:r>
        <w:rPr>
          <w:rFonts w:ascii="Times New Roman" w:hAnsi="Times New Roman" w:cs="Times New Roman"/>
          <w:bCs/>
        </w:rPr>
        <w:t>]×（1－25%）</w:t>
      </w:r>
    </w:p>
    <w:p>
      <w:pPr>
        <w:spacing w:line="400" w:lineRule="exact"/>
        <w:rPr>
          <w:bCs/>
        </w:rPr>
      </w:pPr>
      <w:r>
        <w:rPr>
          <w:rFonts w:ascii="Times New Roman" w:hAnsi="Times New Roman" w:cs="Times New Roman"/>
          <w:bCs/>
        </w:rPr>
        <w:t xml:space="preserve">                        ＝54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hint="eastAsia"/>
          <w:bCs/>
        </w:rPr>
        <w:t>第7年的经营期的净利润＝销售收入－变动成本－固定成本）－折旧－开办费摊销－无形资产摊销]</w:t>
      </w:r>
      <w:r>
        <w:rPr>
          <w:rFonts w:ascii="Times New Roman" w:hAnsi="Times New Roman" w:cs="Times New Roman"/>
          <w:bCs/>
        </w:rPr>
        <w:t>×（1－25%）</w:t>
      </w:r>
    </w:p>
    <w:p>
      <w:pPr>
        <w:spacing w:line="400" w:lineRule="exact"/>
        <w:ind w:firstLine="2730" w:firstLineChars="13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＝[10 000×（280－140）－18－20－6－4]×（1－25%）</w:t>
      </w:r>
    </w:p>
    <w:p>
      <w:pPr>
        <w:spacing w:line="400" w:lineRule="exact"/>
        <w:rPr>
          <w:bCs/>
        </w:rPr>
      </w:pPr>
      <w:r>
        <w:rPr>
          <w:rFonts w:ascii="Times New Roman" w:hAnsi="Times New Roman" w:cs="Times New Roman"/>
          <w:bCs/>
        </w:rPr>
        <w:t xml:space="preserve">                          ＝69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hint="eastAsia"/>
          <w:bCs/>
        </w:rPr>
        <w:t>第</w:t>
      </w:r>
      <w:r>
        <w:rPr>
          <w:rFonts w:ascii="Times New Roman" w:hAnsi="Times New Roman" w:cs="Times New Roman"/>
          <w:bCs/>
        </w:rPr>
        <w:t>8-10</w:t>
      </w:r>
      <w:r>
        <w:rPr>
          <w:rFonts w:hint="eastAsia"/>
          <w:bCs/>
        </w:rPr>
        <w:t>年经营期净利润＝销售收入－变动成本－固定成本－折旧]×（1－25%）</w:t>
      </w:r>
    </w:p>
    <w:p>
      <w:pPr>
        <w:spacing w:line="400" w:lineRule="exact"/>
        <w:ind w:firstLine="2730" w:firstLineChars="13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＝[10 000×（280－140）－18－20]×（1－25%）</w:t>
      </w:r>
    </w:p>
    <w:p>
      <w:pPr>
        <w:spacing w:line="400" w:lineRule="exact"/>
        <w:rPr>
          <w:bCs/>
        </w:rPr>
      </w:pPr>
      <w:r>
        <w:rPr>
          <w:rFonts w:ascii="Times New Roman" w:hAnsi="Times New Roman" w:cs="Times New Roman"/>
          <w:bCs/>
        </w:rPr>
        <w:t xml:space="preserve">                          ＝76.5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  <w:bCs/>
        </w:rPr>
        <w:t>（6）NCF0＝－100－30＝－130</w:t>
      </w:r>
      <w:r>
        <w:rPr>
          <w:rFonts w:hint="eastAsia"/>
          <w:bCs/>
        </w:rPr>
        <w:t>（万元）</w:t>
      </w:r>
    </w:p>
    <w:p>
      <w:pPr>
        <w:spacing w:line="400" w:lineRule="exact"/>
        <w:rPr>
          <w:bCs/>
        </w:rPr>
      </w:pPr>
      <w:r>
        <w:rPr>
          <w:rFonts w:hint="eastAsia"/>
          <w:bCs/>
        </w:rPr>
        <w:t xml:space="preserve">         </w:t>
      </w:r>
      <w:r>
        <w:rPr>
          <w:rFonts w:ascii="Times New Roman" w:hAnsi="Times New Roman" w:cs="Times New Roman"/>
          <w:bCs/>
        </w:rPr>
        <w:t>NCF1＝－50</w:t>
      </w:r>
      <w:r>
        <w:rPr>
          <w:rFonts w:hint="eastAsia"/>
          <w:bCs/>
        </w:rPr>
        <w:t>（万元）</w:t>
      </w:r>
    </w:p>
    <w:p>
      <w:pPr>
        <w:spacing w:line="400" w:lineRule="exact"/>
        <w:rPr>
          <w:bCs/>
        </w:rPr>
      </w:pPr>
      <w:r>
        <w:rPr>
          <w:rFonts w:hint="eastAsia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 NCF2＝－20－50＝－70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  <w:bCs/>
        </w:rPr>
        <w:t>NCF(3-6)</w:t>
      </w:r>
      <w:r>
        <w:rPr>
          <w:rFonts w:hint="eastAsia"/>
          <w:bCs/>
        </w:rPr>
        <w:t>＝经营期的净利润＋折旧＋无形资产摊销＋6开办费摊销＋归还利息</w:t>
      </w:r>
    </w:p>
    <w:p>
      <w:pPr>
        <w:spacing w:line="400" w:lineRule="exact"/>
        <w:ind w:firstLine="1260" w:firstLineChars="600"/>
        <w:rPr>
          <w:bCs/>
        </w:rPr>
      </w:pPr>
      <w:r>
        <w:rPr>
          <w:rFonts w:ascii="Times New Roman" w:hAnsi="Times New Roman" w:cs="Times New Roman"/>
          <w:bCs/>
        </w:rPr>
        <w:t>＝54＋20＋4＋6＋20＝104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  <w:bCs/>
        </w:rPr>
        <w:t>NCF7＝</w:t>
      </w:r>
      <w:r>
        <w:rPr>
          <w:rFonts w:hint="eastAsia"/>
          <w:bCs/>
        </w:rPr>
        <w:t>经营期的净利润＋折旧＋无形资产摊销＋6开办费摊销</w:t>
      </w:r>
    </w:p>
    <w:p>
      <w:pPr>
        <w:spacing w:line="400" w:lineRule="exact"/>
        <w:ind w:firstLine="1260" w:firstLineChars="600"/>
        <w:rPr>
          <w:bCs/>
        </w:rPr>
      </w:pPr>
      <w:r>
        <w:rPr>
          <w:rFonts w:hint="eastAsia"/>
          <w:bCs/>
        </w:rPr>
        <w:t>＝69＋20＋4＋6＝99（万元）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hint="eastAsia"/>
          <w:bCs/>
        </w:rPr>
        <w:t>NCF（8-9）＝经营期的净利润＋折旧＝76.5＋20＝96.5（万元）</w:t>
      </w:r>
    </w:p>
    <w:p>
      <w:pPr>
        <w:spacing w:line="400" w:lineRule="exact"/>
        <w:ind w:firstLine="420" w:firstLineChars="200"/>
        <w:rPr>
          <w:bCs/>
        </w:rPr>
      </w:pPr>
      <w:r>
        <w:rPr>
          <w:rFonts w:ascii="Times New Roman" w:hAnsi="Times New Roman" w:cs="Times New Roman"/>
          <w:bCs/>
        </w:rPr>
        <w:t>NCF10＝</w:t>
      </w:r>
      <w:r>
        <w:rPr>
          <w:rFonts w:hint="eastAsia"/>
          <w:bCs/>
        </w:rPr>
        <w:t>经营期现金净流量＋残值收入＋收回垫支的流动资金</w:t>
      </w:r>
    </w:p>
    <w:p>
      <w:pPr>
        <w:spacing w:line="400" w:lineRule="exact"/>
        <w:ind w:firstLine="1050" w:firstLineChars="500"/>
      </w:pPr>
      <w:r>
        <w:rPr>
          <w:rFonts w:ascii="Times New Roman" w:hAnsi="Times New Roman" w:cs="Times New Roman"/>
          <w:bCs/>
        </w:rPr>
        <w:t>＝76.5＋20＋50＝166.5</w:t>
      </w:r>
      <w:r>
        <w:rPr>
          <w:rFonts w:hint="eastAsia"/>
          <w:bCs/>
        </w:rPr>
        <w:t>（万元）</w:t>
      </w:r>
    </w:p>
    <w:p>
      <w:pPr>
        <w:spacing w:line="400" w:lineRule="exact"/>
        <w:ind w:firstLine="210" w:firstLineChars="100"/>
      </w:pPr>
      <w:r>
        <w:rPr>
          <w:rFonts w:ascii="Times New Roman" w:hAnsi="Times New Roman" w:eastAsia="宋体" w:cs="Times New Roman"/>
          <w:szCs w:val="21"/>
        </w:rPr>
        <w:t>（7）</w:t>
      </w:r>
      <w:r>
        <w:rPr>
          <w:rFonts w:hint="eastAsia" w:ascii="宋体" w:hAnsi="宋体" w:eastAsia="宋体" w:cs="宋体"/>
          <w:szCs w:val="21"/>
        </w:rPr>
        <w:t>投资回收期</w:t>
      </w:r>
      <w:r>
        <w:rPr>
          <w:rFonts w:ascii="Times New Roman" w:hAnsi="Times New Roman" w:cs="Times New Roman"/>
          <w:bCs/>
        </w:rPr>
        <w:t>＝4＋I－42I÷104＝4＋0.4＝4.4</w:t>
      </w:r>
      <w:r>
        <w:rPr>
          <w:rFonts w:hint="eastAsia"/>
          <w:bCs/>
        </w:rPr>
        <w:t>（年）</w:t>
      </w:r>
    </w:p>
    <w:p>
      <w:pPr>
        <w:spacing w:line="400" w:lineRule="exact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（8）</w:t>
      </w:r>
      <w:r>
        <w:rPr>
          <w:rFonts w:hint="eastAsia" w:ascii="宋体" w:hAnsi="宋体" w:eastAsia="宋体" w:cs="宋体"/>
          <w:szCs w:val="21"/>
        </w:rPr>
        <w:t>净现值（NPV）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cs="Times New Roman"/>
          <w:bCs/>
        </w:rPr>
        <w:t>－130－50</w:t>
      </w:r>
      <w:r>
        <w:rPr>
          <w:rFonts w:ascii="Times New Roman" w:hAnsi="Times New Roman" w:eastAsia="宋体" w:cs="Times New Roman"/>
          <w:szCs w:val="21"/>
        </w:rPr>
        <w:t>×（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P/F，14%，1）</w:t>
      </w:r>
      <w:r>
        <w:rPr>
          <w:rFonts w:ascii="Times New Roman" w:hAnsi="Times New Roman" w:cs="Times New Roman"/>
          <w:bCs/>
        </w:rPr>
        <w:t>－70</w:t>
      </w:r>
      <w:r>
        <w:rPr>
          <w:rFonts w:ascii="Times New Roman" w:hAnsi="Times New Roman" w:eastAsia="宋体" w:cs="Times New Roman"/>
          <w:szCs w:val="21"/>
        </w:rPr>
        <w:t>×（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P/F，14%，2）＋104×[＋</w:t>
      </w:r>
    </w:p>
    <w:p>
      <w:pPr>
        <w:spacing w:line="4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＝</w:t>
      </w:r>
      <w:r>
        <w:rPr>
          <w:rFonts w:ascii="Times New Roman" w:hAnsi="Times New Roman" w:cs="Times New Roman"/>
          <w:bCs/>
        </w:rPr>
        <w:t>－130－50</w:t>
      </w:r>
      <w:r>
        <w:rPr>
          <w:rFonts w:ascii="Times New Roman" w:hAnsi="Times New Roman" w:eastAsia="宋体" w:cs="Times New Roman"/>
          <w:szCs w:val="21"/>
        </w:rPr>
        <w:t>×0.8772</w:t>
      </w:r>
      <w:r>
        <w:rPr>
          <w:rFonts w:ascii="Times New Roman" w:hAnsi="Times New Roman" w:cs="Times New Roman"/>
          <w:bCs/>
        </w:rPr>
        <w:t>－70</w:t>
      </w:r>
      <w:r>
        <w:rPr>
          <w:rFonts w:ascii="Times New Roman" w:hAnsi="Times New Roman" w:eastAsia="宋体" w:cs="Times New Roman"/>
          <w:szCs w:val="21"/>
        </w:rPr>
        <w:t>×（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P/F，14%，2）＋104×[＋</w:t>
      </w:r>
    </w:p>
    <w:p>
      <w:pPr>
        <w:spacing w:line="400" w:lineRule="exact"/>
        <w:ind w:firstLine="840" w:firstLineChars="400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＝153.4151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（</w:t>
      </w:r>
      <w:r>
        <w:rPr>
          <w:rFonts w:ascii="Times New Roman" w:hAnsi="Times New Roman" w:eastAsia="宋体" w:cs="Times New Roman"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 xml:space="preserve">）净现值率（NPVR） </w:t>
      </w:r>
      <w:r>
        <w:rPr>
          <w:rFonts w:ascii="Times New Roman" w:hAnsi="Times New Roman" w:eastAsia="宋体" w:cs="Times New Roman"/>
          <w:szCs w:val="21"/>
        </w:rPr>
        <w:t>＝153.4151÷[</w:t>
      </w:r>
      <w:r>
        <w:rPr>
          <w:rFonts w:ascii="Times New Roman" w:hAnsi="Times New Roman" w:cs="Times New Roman"/>
          <w:bCs/>
        </w:rPr>
        <w:t>130＋50</w:t>
      </w:r>
      <w:r>
        <w:rPr>
          <w:rFonts w:ascii="Times New Roman" w:hAnsi="Times New Roman" w:eastAsia="宋体" w:cs="Times New Roman"/>
          <w:szCs w:val="21"/>
        </w:rPr>
        <w:t>×0.8772＋</w:t>
      </w:r>
      <w:r>
        <w:rPr>
          <w:rFonts w:ascii="Times New Roman" w:hAnsi="Times New Roman" w:cs="Times New Roman"/>
          <w:bCs/>
        </w:rPr>
        <w:t>70</w:t>
      </w:r>
      <w:r>
        <w:rPr>
          <w:rFonts w:ascii="Times New Roman" w:hAnsi="Times New Roman" w:eastAsia="宋体" w:cs="Times New Roman"/>
          <w:szCs w:val="21"/>
        </w:rPr>
        <w:t>×（P/F，14%，2）]</w:t>
      </w:r>
    </w:p>
    <w:p>
      <w:pPr>
        <w:spacing w:line="40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                   ＝67.37%</w:t>
      </w:r>
    </w:p>
    <w:p>
      <w:pPr>
        <w:spacing w:line="400" w:lineRule="exact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hint="eastAsia" w:ascii="宋体" w:hAnsi="宋体" w:eastAsia="宋体" w:cs="宋体"/>
          <w:szCs w:val="21"/>
        </w:rPr>
        <w:t>）获利指数（</w:t>
      </w:r>
      <w:r>
        <w:rPr>
          <w:rFonts w:ascii="Times New Roman" w:hAnsi="Times New Roman" w:eastAsia="宋体" w:cs="Times New Roman"/>
          <w:szCs w:val="21"/>
        </w:rPr>
        <w:t>PI）＝1＋67.37%＝1.6737</w:t>
      </w:r>
    </w:p>
    <w:p>
      <w:pPr>
        <w:spacing w:line="400" w:lineRule="exact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11</w:t>
      </w:r>
      <w:r>
        <w:rPr>
          <w:rFonts w:hint="eastAsia" w:ascii="宋体" w:hAnsi="宋体" w:eastAsia="宋体" w:cs="宋体"/>
          <w:szCs w:val="21"/>
        </w:rPr>
        <w:t>）年等额净回收额</w:t>
      </w:r>
      <w:r>
        <w:rPr>
          <w:rFonts w:ascii="Times New Roman" w:hAnsi="Times New Roman" w:eastAsia="宋体" w:cs="Times New Roman"/>
          <w:szCs w:val="21"/>
        </w:rPr>
        <w:t>＝NPV÷（P/A，14%，10）＝153.4151÷5.2161＝29.41184</w:t>
      </w:r>
      <w:r>
        <w:rPr>
          <w:rFonts w:hint="eastAsia" w:ascii="宋体" w:hAnsi="宋体" w:eastAsia="宋体" w:cs="宋体"/>
          <w:szCs w:val="21"/>
        </w:rPr>
        <w:t>（万元）</w:t>
      </w:r>
    </w:p>
    <w:p>
      <w:pPr>
        <w:spacing w:line="400" w:lineRule="exact"/>
        <w:ind w:firstLine="210" w:firstLineChars="100"/>
        <w:rPr>
          <w:rFonts w:ascii="宋体" w:hAnsi="宋体" w:eastAsia="宋体" w:cs="宋体"/>
          <w:szCs w:val="21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>第七章  证券投资管理</w:t>
      </w:r>
    </w:p>
    <w:p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一、单项选择题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 xml:space="preserve">1-5 AACDD      6-10 BBCBB   11-15 BCBCC     </w:t>
      </w:r>
      <w:r>
        <w:rPr>
          <w:rFonts w:hint="eastAsia"/>
          <w:szCs w:val="21"/>
        </w:rPr>
        <w:t xml:space="preserve"> </w:t>
      </w:r>
    </w:p>
    <w:p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1.BCD   2.ABC   3.BC   4.AD    5.CD 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6.ABCD  7.BCD   8.AB   9.BCD   10.ABCD</w:t>
      </w:r>
    </w:p>
    <w:p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1.√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2.√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3.×  4.√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5.√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6.×  7.√  8.√  9.√  10.×</w:t>
      </w:r>
    </w:p>
    <w:p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四、计算分析题</w:t>
      </w:r>
    </w:p>
    <w:p>
      <w:pPr>
        <w:spacing w:line="360" w:lineRule="auto"/>
        <w:ind w:firstLine="420" w:firstLineChars="200"/>
        <w:rPr>
          <w:sz w:val="24"/>
          <w:szCs w:val="24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 w:val="24"/>
          <w:szCs w:val="24"/>
        </w:rPr>
        <w:t>.解：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PV＝1 000×8%×（P/A，10%，6）＋1 000×（P/F，10%，6）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＝80×4.355＋1 000×0.564＝912.40（元）</w:t>
      </w:r>
    </w:p>
    <w:p>
      <w:pPr>
        <w:spacing w:line="400" w:lineRule="exact"/>
        <w:rPr>
          <w:rFonts w:hAnsi="Cambria Math"/>
        </w:rPr>
      </w:pPr>
      <w:r>
        <w:rPr>
          <w:rFonts w:hint="eastAsia" w:hAnsi="Cambria Math"/>
        </w:rPr>
        <w:t xml:space="preserve">    只有当债券价格低于</w:t>
      </w:r>
      <w:r>
        <w:rPr>
          <w:rFonts w:ascii="Times New Roman" w:hAnsi="Times New Roman" w:cs="Times New Roman"/>
        </w:rPr>
        <w:t>912.40</w:t>
      </w:r>
      <w:r>
        <w:rPr>
          <w:rFonts w:hint="eastAsia" w:hAnsi="Cambria Math"/>
        </w:rPr>
        <w:t>元时才值得投资。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hint="eastAsia"/>
          <w:sz w:val="24"/>
          <w:szCs w:val="24"/>
        </w:rPr>
        <w:t>.解：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m:oMath>
        <m:r>
          <m:rPr>
            <m:sty m:val="p"/>
          </m:rPr>
          <w:rPr>
            <w:rFonts w:ascii="Cambria Math" w:hAnsi="Cambria Math" w:cs="Times New Roman"/>
          </w:rPr>
          <m:t>K=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</m:t>
                </m:r>
                <m:ctrlPr>
                  <w:rPr>
                    <w:rFonts w:ascii="Cambria Math" w:hAnsi="Cambria Math" w:cs="Times New Roma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  <m:ctrlPr>
                  <w:rPr>
                    <w:rFonts w:ascii="Cambria Math" w:hAnsi="Cambria Math" w:cs="Times New Roma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－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</m:t>
                </m:r>
                <m:ctrlPr>
                  <w:rPr>
                    <w:rFonts w:ascii="Cambria Math" w:hAnsi="Cambria Math" w:cs="Times New Roma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0</m:t>
                </m:r>
                <m:ctrlPr>
                  <w:rPr>
                    <w:rFonts w:ascii="Cambria Math" w:hAnsi="Cambria Math" w:cs="Times New Roma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＋I</m:t>
            </m:r>
            <m:ctrlPr>
              <w:rPr>
                <w:rFonts w:ascii="Cambria Math" w:hAnsi="Cambria Math" w:cs="Times New Roman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S</m:t>
                </m:r>
                <m:ctrlPr>
                  <w:rPr>
                    <w:rFonts w:ascii="Cambria Math" w:hAnsi="Cambria Math" w:cs="Times New Roma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0</m:t>
                </m:r>
                <m:ctrlPr>
                  <w:rPr>
                    <w:rFonts w:ascii="Cambria Math" w:hAnsi="Cambria Math" w:cs="Times New Roman"/>
                  </w:rPr>
                </m:ctrlPr>
              </m:sub>
            </m:sSub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cs="Times New Roman"/>
        </w:rPr>
        <w:t>×100%＝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970－920＋1 000×5%I</m:t>
            </m:r>
            <m:ctrlPr>
              <w:rPr>
                <w:rFonts w:ascii="Cambria Math" w:hAnsi="Cambria Math" w:cs="Times New Roma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920</m:t>
            </m:r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cs="Times New Roman"/>
        </w:rPr>
        <w:t>×100%＝10.87%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/>
          <w:sz w:val="24"/>
          <w:szCs w:val="24"/>
        </w:rPr>
        <w:t>解：</w:t>
      </w:r>
    </w:p>
    <w:p>
      <w:pPr>
        <w:spacing w:line="360" w:lineRule="auto"/>
        <w:ind w:firstLine="420" w:firstLineChars="200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 w:cs="Times New Roman"/>
          </w:rPr>
          <m:t>PV=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D</m:t>
                </m:r>
                <m:ctrlPr>
                  <w:rPr>
                    <w:rFonts w:ascii="Cambria Math" w:hAnsi="Cambria Math" w:cs="Times New Roma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  <m:ctrlPr>
                  <w:rPr>
                    <w:rFonts w:ascii="Cambria Math" w:hAnsi="Cambria Math" w:cs="Times New Roman"/>
                  </w:rPr>
                </m:ctrlPr>
              </m:sub>
            </m:sSub>
            <m:ctrlPr>
              <w:rPr>
                <w:rFonts w:ascii="Cambria Math" w:hAnsi="Cambria Math" w:cs="Times New Roma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K－g</m:t>
            </m:r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cs="Times New Roman"/>
        </w:rPr>
        <w:t xml:space="preserve"> ＝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</w:rPr>
                  <m:t>D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</w:rPr>
                  <m:t>1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sub>
            </m:sSub>
            <m:r>
              <m:rPr/>
              <w:rPr>
                <w:rFonts w:ascii="Cambria Math" w:hAnsi="Cambria Math" w:cs="Times New Roman"/>
              </w:rPr>
              <m:t>×（1＋g）</m:t>
            </m:r>
            <m:ctrlPr>
              <w:rPr>
                <w:rFonts w:ascii="Cambria Math" w:hAnsi="Cambria Math" w:cs="Times New Roman"/>
                <w:i/>
              </w:rPr>
            </m:ctrlPr>
          </m:num>
          <m:den>
            <m:r>
              <m:rPr/>
              <w:rPr>
                <w:rFonts w:ascii="Cambria Math" w:hAnsi="Cambria Math" w:cs="Times New Roman"/>
              </w:rPr>
              <m:t>K－g</m:t>
            </m:r>
            <m:ctrlPr>
              <w:rPr>
                <w:rFonts w:ascii="Cambria Math" w:hAnsi="Cambria Math" w:cs="Times New Roman"/>
                <w:i/>
              </w:rPr>
            </m:ctrlPr>
          </m:den>
        </m:f>
      </m:oMath>
      <w:r>
        <w:rPr>
          <w:rFonts w:ascii="Times New Roman" w:hAnsi="Times New Roman" w:cs="Times New Roman"/>
        </w:rPr>
        <w:t xml:space="preserve"> ＝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/>
              <w:rPr>
                <w:rFonts w:ascii="Cambria Math" w:hAnsi="Cambria Math" w:cs="Times New Roman"/>
              </w:rPr>
              <m:t>2×（1＋2%）</m:t>
            </m:r>
            <m:ctrlPr>
              <w:rPr>
                <w:rFonts w:ascii="Cambria Math" w:hAnsi="Cambria Math" w:cs="Times New Roman"/>
                <w:i/>
              </w:rPr>
            </m:ctrlPr>
          </m:num>
          <m:den>
            <m:r>
              <m:rPr/>
              <w:rPr>
                <w:rFonts w:ascii="Cambria Math" w:hAnsi="Cambria Math" w:cs="Times New Roman"/>
              </w:rPr>
              <m:t>7%－2%</m:t>
            </m:r>
            <m:ctrlPr>
              <w:rPr>
                <w:rFonts w:ascii="Cambria Math" w:hAnsi="Cambria Math" w:cs="Times New Roman"/>
                <w:i/>
              </w:rPr>
            </m:ctrlPr>
          </m:den>
        </m:f>
      </m:oMath>
      <w:r>
        <w:rPr>
          <w:rFonts w:ascii="Times New Roman" w:hAnsi="Times New Roman" w:cs="Times New Roman"/>
        </w:rPr>
        <w:t xml:space="preserve"> ＝40.8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480" w:firstLineChars="200"/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hint="eastAsia"/>
          <w:sz w:val="24"/>
          <w:szCs w:val="24"/>
        </w:rPr>
        <w:t>.解</w:t>
      </w:r>
      <w:r>
        <w:rPr>
          <w:rFonts w:hint="eastAsia"/>
        </w:rPr>
        <w:t>：</w:t>
      </w:r>
    </w:p>
    <w:p>
      <w:pPr>
        <w:spacing w:line="400" w:lineRule="exact"/>
        <w:ind w:firstLine="420" w:firstLineChars="200"/>
      </w:pPr>
      <w:r>
        <w:rPr>
          <w:rFonts w:hint="eastAsia"/>
        </w:rPr>
        <w:t>首先高速成长阶段的股利现值，如下表所示。</w:t>
      </w:r>
    </w:p>
    <w:tbl>
      <w:tblPr>
        <w:tblStyle w:val="8"/>
        <w:tblW w:w="0" w:type="auto"/>
        <w:tblInd w:w="6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364"/>
        <w:gridCol w:w="2183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</w:t>
            </w:r>
          </w:p>
        </w:tc>
        <w:tc>
          <w:tcPr>
            <w:tcW w:w="2364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股利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</m:sSub>
            </m:oMath>
          </w:p>
        </w:tc>
        <w:tc>
          <w:tcPr>
            <w:tcW w:w="2183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复利现值系数（R=15%）</w:t>
            </w:r>
          </w:p>
        </w:tc>
        <w:tc>
          <w:tcPr>
            <w:tcW w:w="1450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6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2×（1+10%）=2.2</w:t>
            </w:r>
          </w:p>
        </w:tc>
        <w:tc>
          <w:tcPr>
            <w:tcW w:w="2183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6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2.2×（1+10%）=2.42</w:t>
            </w:r>
          </w:p>
        </w:tc>
        <w:tc>
          <w:tcPr>
            <w:tcW w:w="2183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4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2.42×（1+10%）=2.662</w:t>
            </w:r>
          </w:p>
        </w:tc>
        <w:tc>
          <w:tcPr>
            <w:tcW w:w="2183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0" w:type="dxa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364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2183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1450" w:type="dxa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5.49</w:t>
            </w:r>
          </w:p>
        </w:tc>
      </w:tr>
    </w:tbl>
    <w:p>
      <w:pPr>
        <w:spacing w:line="400" w:lineRule="exact"/>
        <w:ind w:firstLine="420" w:firstLineChars="200"/>
      </w:pPr>
      <w:r>
        <w:rPr>
          <w:rFonts w:hint="eastAsia"/>
        </w:rPr>
        <w:t>其次，计算第</w:t>
      </w:r>
      <w:r>
        <w:rPr>
          <w:rFonts w:ascii="Times New Roman" w:hAnsi="Times New Roman" w:cs="Times New Roman"/>
        </w:rPr>
        <w:t>3</w:t>
      </w:r>
      <w:r>
        <w:rPr>
          <w:rFonts w:hint="eastAsia"/>
        </w:rPr>
        <w:t>年末的股票价值：</w:t>
      </w:r>
    </w:p>
    <w:p>
      <w:pPr>
        <w:spacing w:line="360" w:lineRule="auto"/>
      </w:pPr>
      <m:oMath>
        <m:r>
          <m:rPr>
            <m:sty m:val="p"/>
          </m:rPr>
          <w:rPr>
            <w:rFonts w:ascii="Cambria Math" w:hAnsi="Cambria Math"/>
          </w:rPr>
          <m:t xml:space="preserve">  </m:t>
        </m:r>
        <m:r>
          <m:rPr>
            <m:sty m:val="p"/>
          </m:rPr>
          <w:rPr>
            <w:rFonts w:ascii="Cambria Math" w:hAnsi="Cambria Math" w:cs="Times New Roman"/>
          </w:rPr>
          <m:t xml:space="preserve">       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PV</m:t>
            </m:r>
            <m:ctrlPr>
              <w:rPr>
                <w:rFonts w:ascii="Cambria Math" w:hAnsi="Cambria Math" w:cs="Times New Roma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3</m:t>
            </m:r>
            <m:ctrlPr>
              <w:rPr>
                <w:rFonts w:ascii="Cambria Math" w:hAnsi="Cambria Math" w:cs="Times New Roman"/>
              </w:rPr>
            </m:ctrlPr>
          </m:sub>
        </m:sSub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D</m:t>
                </m:r>
                <m:ctrlPr>
                  <w:rPr>
                    <w:rFonts w:ascii="Cambria Math" w:hAnsi="Cambria Math" w:cs="Times New Roma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3</m:t>
                </m:r>
                <m:ctrlPr>
                  <w:rPr>
                    <w:rFonts w:ascii="Cambria Math" w:hAnsi="Cambria Math" w:cs="Times New Roma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×（1+g）</m:t>
            </m:r>
            <m:ctrlPr>
              <w:rPr>
                <w:rFonts w:ascii="Cambria Math" w:hAnsi="Cambria Math" w:cs="Times New Roma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K−g</m:t>
            </m:r>
            <m:ctrlPr>
              <w:rPr>
                <w:rFonts w:ascii="Cambria Math" w:hAnsi="Cambria Math" w:cs="Times New Roman"/>
              </w:rPr>
            </m:ctrlPr>
          </m:den>
        </m:f>
        <m:r>
          <m:rPr>
            <m:sty m:val="p"/>
          </m:rP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2.662×（1+3%）</m:t>
            </m:r>
            <m:ctrlPr>
              <w:rPr>
                <w:rFonts w:ascii="Cambria Math" w:hAnsi="Cambria Math" w:cs="Times New Roma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15%−3%</m:t>
            </m:r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cs="Times New Roman"/>
        </w:rPr>
        <w:t>≈22.85</w:t>
      </w:r>
      <w:r>
        <w:rPr>
          <w:rFonts w:hint="eastAsia"/>
        </w:rPr>
        <w:t>（元）</w:t>
      </w:r>
    </w:p>
    <w:p>
      <w:pPr>
        <w:spacing w:line="400" w:lineRule="exact"/>
        <w:ind w:firstLine="420"/>
      </w:pPr>
      <w:r>
        <w:rPr>
          <w:rFonts w:hint="eastAsia"/>
        </w:rPr>
        <w:t>再次，将第</w:t>
      </w:r>
      <w:r>
        <w:rPr>
          <w:rFonts w:ascii="Times New Roman" w:hAnsi="Times New Roman" w:cs="Times New Roman"/>
        </w:rPr>
        <w:t>3</w:t>
      </w:r>
      <w:r>
        <w:rPr>
          <w:rFonts w:hint="eastAsia"/>
        </w:rPr>
        <w:t>年末的股票价值折成现值：</w:t>
      </w:r>
    </w:p>
    <w:p>
      <w:pPr>
        <w:spacing w:line="400" w:lineRule="exact"/>
        <w:ind w:firstLine="420"/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PV</m:t>
            </m:r>
            <m:ctrlPr>
              <w:rPr>
                <w:rFonts w:ascii="Cambria Math" w:hAnsi="Cambria Math" w:cs="Times New Roma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3</m:t>
            </m:r>
            <m:ctrlPr>
              <w:rPr>
                <w:rFonts w:ascii="Cambria Math" w:hAnsi="Cambria Math" w:cs="Times New Roman"/>
              </w:rPr>
            </m:ctrlPr>
          </m:sub>
        </m:sSub>
      </m:oMath>
      <w:r>
        <w:rPr>
          <w:rFonts w:ascii="Times New Roman" w:hAnsi="Times New Roman" w:cs="Times New Roman"/>
        </w:rPr>
        <w:t>×（P/F，15%，3）＝22.85×0.658＝15.04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最后，将上述将部分相加，得出该公司股票的价值。</w:t>
      </w:r>
    </w:p>
    <w:p>
      <w:pPr>
        <w:spacing w:line="400" w:lineRule="exact"/>
        <w:ind w:firstLine="420" w:firstLineChars="200"/>
        <w:rPr>
          <w:rFonts w:hAnsi="Cambria Math"/>
        </w:rPr>
      </w:pPr>
      <m:oMath>
        <m:r>
          <m:rPr>
            <m:sty m:val="p"/>
          </m:rPr>
          <w:rPr>
            <w:rFonts w:ascii="Cambria Math" w:hAnsi="Cambria Math" w:cs="Times New Roman"/>
          </w:rPr>
          <m:t>PV=</m:t>
        </m:r>
      </m:oMath>
      <w:r>
        <w:rPr>
          <w:rFonts w:ascii="Times New Roman" w:hAnsi="Times New Roman" w:cs="Times New Roman"/>
        </w:rPr>
        <w:t>=5.49＋15.04＝20.5</w:t>
      </w:r>
      <w:r>
        <w:rPr>
          <w:rFonts w:hint="eastAsia"/>
        </w:rPr>
        <w:t>3（元）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ascii="Times New Roman" w:hAnsi="Times New Roman" w:cs="Times New Roman"/>
        </w:rPr>
        <w:t>5.</w:t>
      </w:r>
      <w:r>
        <w:rPr>
          <w:rFonts w:hint="eastAsia" w:hAnsi="Cambria Math"/>
        </w:rPr>
        <w:t>解：</w:t>
      </w:r>
    </w:p>
    <w:p>
      <w:pPr>
        <w:spacing w:line="400" w:lineRule="exact"/>
        <w:ind w:firstLine="210" w:firstLineChars="100"/>
        <w:rPr>
          <w:rFonts w:hAnsi="Cambria Math"/>
        </w:rPr>
      </w:pPr>
      <w:r>
        <w:rPr>
          <w:rFonts w:hint="eastAsia" w:hAnsi="Cambria Math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hint="eastAsia" w:hAnsi="Cambria Math"/>
        </w:rPr>
        <w:t>）计算年初的下列指标：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基金净资产价值总额＝基金资产市场价值－负债总额</w:t>
      </w:r>
    </w:p>
    <w:p>
      <w:pPr>
        <w:spacing w:line="400" w:lineRule="exact"/>
        <w:rPr>
          <w:rFonts w:hAnsi="Cambria Math"/>
        </w:rPr>
      </w:pPr>
      <w:r>
        <w:rPr>
          <w:rFonts w:hint="eastAsia" w:hAnsi="Cambria Math"/>
        </w:rPr>
        <w:t xml:space="preserve">             </w:t>
      </w:r>
      <w:r>
        <w:rPr>
          <w:rFonts w:ascii="Times New Roman" w:hAnsi="Times New Roman" w:cs="Times New Roman"/>
        </w:rPr>
        <w:t xml:space="preserve">    ＝1 500－300＝1 200</w:t>
      </w:r>
      <w:r>
        <w:rPr>
          <w:rFonts w:hint="eastAsia" w:hAnsi="Cambria Math"/>
        </w:rPr>
        <w:t>（万元）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基金单位净值</w:t>
      </w:r>
      <w:r>
        <w:rPr>
          <w:rFonts w:ascii="Times New Roman" w:hAnsi="Times New Roman" w:cs="Times New Roman"/>
        </w:rPr>
        <w:t>＝1 200/500＝2.4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基金认购价＝基金单位净值＋首次认购价</w:t>
      </w:r>
      <w:r>
        <w:rPr>
          <w:rFonts w:ascii="Times New Roman" w:hAnsi="Times New Roman" w:cs="Times New Roman"/>
        </w:rPr>
        <w:t>＝2.4＋2.4×5%＝2.52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基金赎回价＝基金单位净值－基金赎回价</w:t>
      </w:r>
      <w:r>
        <w:rPr>
          <w:rFonts w:ascii="Times New Roman" w:hAnsi="Times New Roman" w:cs="Times New Roman"/>
        </w:rPr>
        <w:t>＝2.4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210" w:firstLineChars="100"/>
        <w:rPr>
          <w:rFonts w:hAnsi="Cambria Math"/>
        </w:rPr>
      </w:pPr>
      <w:r>
        <w:rPr>
          <w:rFonts w:ascii="Times New Roman" w:hAnsi="Times New Roman" w:cs="Times New Roman"/>
        </w:rPr>
        <w:t>（2</w:t>
      </w:r>
      <w:r>
        <w:rPr>
          <w:rFonts w:hint="eastAsia" w:hAnsi="Cambria Math"/>
        </w:rPr>
        <w:t>）计算年末的下列指标：</w:t>
      </w:r>
    </w:p>
    <w:p>
      <w:pPr>
        <w:spacing w:line="400" w:lineRule="exact"/>
        <w:ind w:firstLine="210" w:firstLineChars="100"/>
        <w:rPr>
          <w:rFonts w:hAnsi="Cambria Math"/>
        </w:rPr>
      </w:pPr>
      <w:r>
        <w:rPr>
          <w:rFonts w:hint="eastAsia" w:hAnsi="Cambria Math"/>
        </w:rPr>
        <w:t>基金净资产价值总额＝基金资产市场价值－负债总额</w:t>
      </w:r>
    </w:p>
    <w:p>
      <w:pPr>
        <w:spacing w:line="400" w:lineRule="exact"/>
        <w:rPr>
          <w:rFonts w:hAnsi="Cambria Math"/>
        </w:rPr>
      </w:pPr>
      <w:r>
        <w:rPr>
          <w:rFonts w:hint="eastAsia" w:hAnsi="Cambria Math"/>
        </w:rPr>
        <w:t xml:space="preserve">                   </w:t>
      </w:r>
      <w:r>
        <w:rPr>
          <w:rFonts w:ascii="Times New Roman" w:hAnsi="Times New Roman" w:cs="Times New Roman"/>
        </w:rPr>
        <w:t>＝2 000－320＝1 680</w:t>
      </w:r>
      <w:r>
        <w:rPr>
          <w:rFonts w:hint="eastAsia" w:hAnsi="Cambria Math"/>
        </w:rPr>
        <w:t>（万元）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基金单位净值</w:t>
      </w:r>
      <w:r>
        <w:rPr>
          <w:rFonts w:ascii="Times New Roman" w:hAnsi="Times New Roman" w:cs="Times New Roman"/>
        </w:rPr>
        <w:t>＝1 680/600＝2.8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基金认购价＝基金单位净值＋首次认购价</w:t>
      </w:r>
      <w:r>
        <w:rPr>
          <w:rFonts w:ascii="Times New Roman" w:hAnsi="Times New Roman" w:cs="Times New Roman"/>
        </w:rPr>
        <w:t>＝2.8＋2.8×5%＝2.94</w:t>
      </w:r>
      <w:r>
        <w:rPr>
          <w:rFonts w:hint="eastAsia" w:hAnsi="Cambria Math"/>
        </w:rPr>
        <w:t>（元）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基金赎回价＝基金单位净值－基金赎回价</w:t>
      </w:r>
      <w:r>
        <w:rPr>
          <w:rFonts w:ascii="Times New Roman" w:hAnsi="Times New Roman" w:cs="Times New Roman"/>
        </w:rPr>
        <w:t>＝2.8</w:t>
      </w:r>
      <w:r>
        <w:rPr>
          <w:rFonts w:hint="eastAsia" w:hAnsi="Cambria Math"/>
        </w:rPr>
        <w:t>（元）</w:t>
      </w:r>
    </w:p>
    <w:p>
      <w:pPr>
        <w:spacing w:line="360" w:lineRule="auto"/>
        <w:ind w:firstLine="420" w:firstLineChars="200"/>
        <w:rPr>
          <w:rFonts w:hAnsi="Cambria Math"/>
        </w:rPr>
      </w:pPr>
      <w:r>
        <w:rPr>
          <w:rFonts w:hint="eastAsia" w:hAnsi="Cambria Math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hint="eastAsia" w:hAnsi="Cambria Math"/>
        </w:rPr>
        <w:t>）2021年基金收益率</w:t>
      </w:r>
      <w:r>
        <w:rPr>
          <w:rFonts w:ascii="Times New Roman" w:hAnsi="Times New Roman" w:cs="Times New Roman"/>
        </w:rPr>
        <w:t>＝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m:rPr/>
              <w:rPr>
                <w:rFonts w:ascii="Cambria Math" w:hAnsi="Cambria Math" w:cs="Times New Roman"/>
              </w:rPr>
              <m:t>600×2.8−500×2.4</m:t>
            </m:r>
            <m:ctrlPr>
              <w:rPr>
                <w:rFonts w:ascii="Cambria Math" w:hAnsi="Cambria Math" w:cs="Times New Roman"/>
                <w:i/>
              </w:rPr>
            </m:ctrlPr>
          </m:num>
          <m:den>
            <m:r>
              <m:rPr/>
              <w:rPr>
                <w:rFonts w:ascii="Cambria Math" w:hAnsi="Cambria Math" w:cs="Times New Roman"/>
              </w:rPr>
              <m:t>500×2.4</m:t>
            </m:r>
            <m:ctrlPr>
              <w:rPr>
                <w:rFonts w:ascii="Cambria Math" w:hAnsi="Cambria Math" w:cs="Times New Roman"/>
                <w:i/>
              </w:rPr>
            </m:ctrlPr>
          </m:den>
        </m:f>
      </m:oMath>
      <w:r>
        <w:rPr>
          <w:rFonts w:ascii="Times New Roman" w:hAnsi="Times New Roman" w:cs="Times New Roman"/>
        </w:rPr>
        <w:t>×100%＝40%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hAnsi="Cambria Math"/>
        </w:rPr>
        <w:t>.解：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>首先计算该证券组合的β系数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β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p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m:rPr/>
              <w:rPr>
                <w:rFonts w:ascii="Cambria Math" w:hAnsi="Cambria Math" w:cs="Times New Roman"/>
              </w:rPr>
              <m:t>i=1</m:t>
            </m:r>
            <m:ctrlPr>
              <w:rPr>
                <w:rFonts w:ascii="Cambria Math" w:hAnsi="Cambria Math" w:cs="Times New Roman"/>
                <w:i/>
              </w:rPr>
            </m:ctrlPr>
          </m:sub>
          <m:sup>
            <m:r>
              <m:rPr/>
              <w:rPr>
                <w:rFonts w:ascii="Cambria Math" w:hAnsi="Cambria Math" w:cs="Times New Roman"/>
              </w:rPr>
              <m:t>n</m:t>
            </m:r>
            <m:ctrlPr>
              <w:rPr>
                <w:rFonts w:ascii="Cambria Math" w:hAnsi="Cambria Math" w:cs="Times New Roman"/>
                <w:i/>
              </w:rPr>
            </m:ctrlP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</w:rPr>
                  <m:t>W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</w:rPr>
                  <m:t>i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</w:rPr>
            </m:ctrlPr>
          </m:e>
        </m:nary>
        <m:r>
          <m:rPr/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β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i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＝20%×1.5＋40%×1.5＋40%×0.8＝1.22</w:t>
      </w:r>
    </w:p>
    <w:p>
      <w:pPr>
        <w:spacing w:line="400" w:lineRule="exact"/>
        <w:ind w:firstLine="420" w:firstLineChars="200"/>
        <w:rPr>
          <w:rFonts w:hAnsi="Cambria Math"/>
        </w:rPr>
      </w:pPr>
      <w:r>
        <w:rPr>
          <w:rFonts w:hint="eastAsia" w:hAnsi="Cambria Math"/>
        </w:rPr>
        <w:t xml:space="preserve"> 其次计算证券组合的风险收益率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R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p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β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p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×（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K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m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  <m:r>
          <m:rPr/>
          <w:rPr>
            <w:rFonts w:ascii="Cambria Math" w:hAnsi="Cambria Math" w:cs="Times New Roman"/>
          </w:rPr>
          <m:t>－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R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F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）＝1.22×（16%－12%）＝4.88%</w:t>
      </w:r>
    </w:p>
    <w:p>
      <w:pPr>
        <w:spacing w:line="400" w:lineRule="exact"/>
        <w:ind w:firstLine="420" w:firstLineChars="200"/>
        <w:rPr>
          <w:rFonts w:hAnsi="Cambria Math" w:cs="宋体"/>
        </w:rPr>
      </w:pPr>
      <w:r>
        <w:rPr>
          <w:rFonts w:hint="eastAsia" w:hAnsi="Cambria Math" w:cs="宋体"/>
        </w:rPr>
        <w:t xml:space="preserve"> 最后计算该证券组合的风险收益额</w:t>
      </w:r>
    </w:p>
    <w:p>
      <w:pPr>
        <w:spacing w:line="400" w:lineRule="exact"/>
        <w:ind w:firstLine="420" w:firstLineChars="200"/>
        <w:rPr>
          <w:rFonts w:hAnsi="Cambria Math" w:cs="宋体"/>
        </w:rPr>
      </w:pPr>
      <w:r>
        <w:rPr>
          <w:rFonts w:hint="eastAsia" w:hAnsi="Cambria Math" w:cs="宋体"/>
        </w:rPr>
        <w:t xml:space="preserve">  风险收益额</w:t>
      </w:r>
      <w:r>
        <w:rPr>
          <w:rFonts w:ascii="Times New Roman" w:hAnsi="Times New Roman" w:cs="Times New Roman"/>
        </w:rPr>
        <w:t>＝100×4.88%=4.88</w:t>
      </w:r>
      <w:r>
        <w:rPr>
          <w:rFonts w:hint="eastAsia" w:hAnsi="Cambria Math" w:cs="宋体"/>
        </w:rPr>
        <w:t>（万元）</w:t>
      </w:r>
    </w:p>
    <w:p>
      <w:pPr>
        <w:spacing w:line="400" w:lineRule="exact"/>
        <w:ind w:firstLine="420" w:firstLineChars="200"/>
      </w:pPr>
      <w:r>
        <w:rPr>
          <w:rFonts w:ascii="Times New Roman" w:hAnsi="Times New Roman" w:cs="Times New Roman"/>
        </w:rPr>
        <w:t>7</w:t>
      </w:r>
      <w:r>
        <w:rPr>
          <w:rFonts w:hint="eastAsia"/>
        </w:rPr>
        <w:t>.解：</w:t>
      </w:r>
    </w:p>
    <w:p>
      <w:pPr>
        <w:spacing w:line="400" w:lineRule="exact"/>
        <w:ind w:firstLine="840" w:firstLineChars="400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β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p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m:rPr/>
              <w:rPr>
                <w:rFonts w:ascii="Cambria Math" w:hAnsi="Cambria Math" w:cs="Times New Roman"/>
              </w:rPr>
              <m:t>i=1</m:t>
            </m:r>
            <m:ctrlPr>
              <w:rPr>
                <w:rFonts w:ascii="Cambria Math" w:hAnsi="Cambria Math" w:cs="Times New Roman"/>
                <w:i/>
              </w:rPr>
            </m:ctrlPr>
          </m:sub>
          <m:sup>
            <m:r>
              <m:rPr/>
              <w:rPr>
                <w:rFonts w:ascii="Cambria Math" w:hAnsi="Cambria Math" w:cs="Times New Roman"/>
              </w:rPr>
              <m:t>n</m:t>
            </m:r>
            <m:ctrlPr>
              <w:rPr>
                <w:rFonts w:ascii="Cambria Math" w:hAnsi="Cambria Math" w:cs="Times New Roman"/>
                <w:i/>
              </w:rPr>
            </m:ctrlP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</w:rPr>
                  <m:t>W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</w:rPr>
                  <m:t>i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</w:rPr>
            </m:ctrlPr>
          </m:e>
        </m:nary>
        <m:r>
          <m:rPr/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β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i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＝50%×0.5＋30%×1.5＋20%×2.0＝1.1</w:t>
      </w:r>
    </w:p>
    <w:p>
      <w:pPr>
        <w:spacing w:line="400" w:lineRule="exact"/>
        <w:ind w:firstLine="840" w:firstLineChars="400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K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i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＝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</w:rPr>
                  <m:t>R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</w:rPr>
                  <m:t>F</m:t>
                </m:r>
                <m:ctrlPr>
                  <w:rPr>
                    <w:rFonts w:ascii="Cambria Math" w:hAnsi="Cambria Math" w:cs="Times New Roman"/>
                    <w:i/>
                  </w:rPr>
                </m:ctrlPr>
              </m:sub>
            </m:sSub>
            <m:r>
              <m:rPr/>
              <w:rPr>
                <w:rFonts w:ascii="Cambria Math" w:hAnsi="Cambria Math" w:cs="Times New Roman"/>
              </w:rPr>
              <m:t>＋β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i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×（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K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m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  <m:r>
          <m:rPr/>
          <w:rPr>
            <w:rFonts w:ascii="Cambria Math" w:hAnsi="Cambria Math" w:cs="Times New Roman"/>
          </w:rPr>
          <m:t>－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/>
              <w:rPr>
                <w:rFonts w:ascii="Cambria Math" w:hAnsi="Cambria Math" w:cs="Times New Roman"/>
              </w:rPr>
              <m:t>R</m:t>
            </m:r>
            <m:ctrlPr>
              <w:rPr>
                <w:rFonts w:ascii="Cambria Math" w:hAnsi="Cambria Math" w:cs="Times New Roman"/>
                <w:i/>
              </w:rPr>
            </m:ctrlPr>
          </m:e>
          <m:sub>
            <m:r>
              <m:rPr/>
              <w:rPr>
                <w:rFonts w:ascii="Cambria Math" w:hAnsi="Cambria Math" w:cs="Times New Roman"/>
              </w:rPr>
              <m:t>F</m:t>
            </m:r>
            <m:ctrlPr>
              <w:rPr>
                <w:rFonts w:ascii="Cambria Math" w:hAnsi="Cambria Math" w:cs="Times New Roman"/>
                <w:i/>
              </w:rPr>
            </m:ctrlPr>
          </m:sub>
        </m:sSub>
      </m:oMath>
      <w:r>
        <w:rPr>
          <w:rFonts w:ascii="Times New Roman" w:hAnsi="Times New Roman" w:cs="Times New Roman"/>
        </w:rPr>
        <w:t>）＝9%＋1.1×（</w:t>
      </w:r>
      <m:oMath>
        <m:r>
          <m:rPr/>
          <w:rPr>
            <w:rFonts w:ascii="Cambria Math" w:hAnsi="Cambria Math" w:cs="Times New Roman"/>
          </w:rPr>
          <m:t>14%－9%</m:t>
        </m:r>
      </m:oMath>
      <w:r>
        <w:rPr>
          <w:rFonts w:ascii="Times New Roman" w:hAnsi="Times New Roman" w:cs="Times New Roman"/>
        </w:rPr>
        <w:t>）＝14.5%</w:t>
      </w:r>
    </w:p>
    <w:p>
      <w:pPr>
        <w:spacing w:line="400" w:lineRule="exact"/>
        <w:ind w:firstLine="840" w:firstLineChars="400"/>
        <w:rPr>
          <w:rFonts w:hAnsi="Cambria Math" w:cs="宋体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>第八章  营运资金管理</w:t>
      </w:r>
    </w:p>
    <w:p>
      <w:pPr>
        <w:pStyle w:val="6"/>
        <w:widowControl/>
        <w:shd w:val="clear" w:color="auto" w:fill="FFFFFF"/>
        <w:spacing w:line="400" w:lineRule="exact"/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一、单项选择题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1</w:t>
      </w:r>
      <w:r>
        <w:rPr>
          <w:rFonts w:ascii="Times New Roman" w:hAnsi="Times New Roman" w:eastAsiaTheme="minorEastAsia"/>
          <w:kern w:val="2"/>
          <w:sz w:val="21"/>
          <w:szCs w:val="21"/>
        </w:rPr>
        <w:t>-5 ACBAC     6-10 BDCBA     11-15 DCDDB    16-20  D</w:t>
      </w:r>
      <w:r>
        <w:rPr>
          <w:rFonts w:hint="eastAsia" w:ascii="Times New Roman" w:hAnsi="Times New Roman" w:eastAsiaTheme="minorEastAsia"/>
          <w:kern w:val="2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/>
          <w:kern w:val="2"/>
          <w:sz w:val="21"/>
          <w:szCs w:val="21"/>
        </w:rPr>
        <w:t>D</w:t>
      </w:r>
      <w:r>
        <w:rPr>
          <w:rFonts w:hint="eastAsia" w:ascii="Times New Roman" w:hAnsi="Times New Roman" w:eastAsiaTheme="minorEastAsia"/>
          <w:kern w:val="2"/>
          <w:sz w:val="21"/>
          <w:szCs w:val="21"/>
          <w:lang w:val="en-US" w:eastAsia="zh-CN"/>
        </w:rPr>
        <w:t>D</w:t>
      </w:r>
      <w:r>
        <w:rPr>
          <w:rFonts w:ascii="Times New Roman" w:hAnsi="Times New Roman" w:eastAsiaTheme="minorEastAsia"/>
          <w:kern w:val="2"/>
          <w:sz w:val="21"/>
          <w:szCs w:val="21"/>
        </w:rPr>
        <w:t>D</w:t>
      </w:r>
    </w:p>
    <w:p>
      <w:pPr>
        <w:pStyle w:val="6"/>
        <w:widowControl/>
        <w:shd w:val="clear" w:color="auto" w:fill="FFFFFF"/>
        <w:spacing w:line="400" w:lineRule="exact"/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二、多项选择题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1</w:t>
      </w:r>
      <w:r>
        <w:rPr>
          <w:rFonts w:ascii="Times New Roman" w:hAnsi="Times New Roman" w:eastAsiaTheme="minorEastAsia"/>
          <w:kern w:val="2"/>
          <w:sz w:val="21"/>
          <w:szCs w:val="21"/>
        </w:rPr>
        <w:t xml:space="preserve">.ACD  2.BD   3.ABCD  4.ACD  5.ABCD    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6.AB   7.BCD  8.ACD   9.ABC   10.ACD</w:t>
      </w:r>
    </w:p>
    <w:p>
      <w:pPr>
        <w:pStyle w:val="6"/>
        <w:widowControl/>
        <w:shd w:val="clear" w:color="auto" w:fill="FFFFFF"/>
        <w:spacing w:line="400" w:lineRule="exact"/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三、判断题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1</w:t>
      </w:r>
      <w:r>
        <w:rPr>
          <w:rFonts w:ascii="Times New Roman" w:hAnsi="Times New Roman" w:eastAsiaTheme="minorEastAsia"/>
          <w:kern w:val="2"/>
          <w:sz w:val="21"/>
          <w:szCs w:val="21"/>
        </w:rPr>
        <w:t xml:space="preserve">.×  2.√  3.×  4.√  5.×  </w:t>
      </w:r>
      <w:bookmarkStart w:id="2" w:name="_GoBack"/>
      <w:bookmarkEnd w:id="2"/>
      <w:r>
        <w:rPr>
          <w:rFonts w:ascii="Times New Roman" w:hAnsi="Times New Roman" w:eastAsiaTheme="minorEastAsia"/>
          <w:kern w:val="2"/>
          <w:sz w:val="21"/>
          <w:szCs w:val="21"/>
        </w:rPr>
        <w:t>6.√  7.√  8.×  9.×  10.×</w:t>
      </w:r>
    </w:p>
    <w:p>
      <w:pPr>
        <w:pStyle w:val="6"/>
        <w:widowControl/>
        <w:shd w:val="clear" w:color="auto" w:fill="FFFFFF"/>
        <w:spacing w:line="400" w:lineRule="exact"/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四、计算</w:t>
      </w:r>
      <w:r>
        <w:rPr>
          <w:rFonts w:ascii="Times New Roman" w:hAnsi="Times New Roman" w:eastAsiaTheme="minorEastAsia"/>
          <w:b/>
          <w:bCs/>
          <w:kern w:val="2"/>
          <w:sz w:val="21"/>
          <w:szCs w:val="21"/>
        </w:rPr>
        <w:t>分析</w:t>
      </w: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题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1.</w:t>
      </w:r>
      <w:r>
        <w:rPr>
          <w:rFonts w:ascii="Times New Roman" w:hAnsi="Times New Roman" w:eastAsiaTheme="minorEastAsia"/>
          <w:kern w:val="2"/>
          <w:sz w:val="21"/>
          <w:szCs w:val="21"/>
        </w:rPr>
        <w:t>解：</w:t>
      </w:r>
    </w:p>
    <w:p>
      <w:pPr>
        <w:pStyle w:val="6"/>
        <w:widowControl/>
        <w:shd w:val="clear" w:color="auto" w:fill="FFFFFF"/>
        <w:spacing w:line="360" w:lineRule="auto"/>
        <w:ind w:firstLine="210" w:firstLineChars="1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（1）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最佳</w:t>
      </w:r>
      <w:r>
        <w:rPr>
          <w:rFonts w:ascii="Times New Roman" w:hAnsi="Times New Roman" w:eastAsiaTheme="minorEastAsia"/>
          <w:kern w:val="2"/>
          <w:sz w:val="21"/>
          <w:szCs w:val="21"/>
        </w:rPr>
        <w:t>现金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持有量=</w:t>
      </w:r>
      <w:r>
        <w:rPr>
          <w:rFonts w:hint="default" w:ascii="Times New Roman" w:hAnsi="Times New Roman"/>
          <w:b/>
          <w:position w:val="-26"/>
          <w:sz w:val="21"/>
          <w:szCs w:val="21"/>
        </w:rPr>
        <w:object>
          <v:shape id="_x0000_i1025" o:spt="75" type="#_x0000_t75" style="height:34.9pt;width:166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（2）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最</w:t>
      </w:r>
      <w:r>
        <w:rPr>
          <w:rFonts w:ascii="Times New Roman" w:hAnsi="Times New Roman" w:eastAsiaTheme="minorEastAsia"/>
          <w:kern w:val="2"/>
          <w:sz w:val="21"/>
          <w:szCs w:val="21"/>
        </w:rPr>
        <w:t>低现金管理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总成本</w:t>
      </w:r>
      <w:r>
        <w:rPr>
          <w:rFonts w:ascii="Times New Roman" w:hAnsi="Times New Roman" w:eastAsiaTheme="minorEastAsia"/>
          <w:kern w:val="2"/>
          <w:sz w:val="21"/>
          <w:szCs w:val="21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kern w:val="2"/>
                <w:sz w:val="21"/>
                <w:szCs w:val="21"/>
              </w:rPr>
            </m:ctrlPr>
          </m:radPr>
          <m:deg>
            <m:ctrlPr>
              <w:rPr>
                <w:rFonts w:ascii="Cambria Math" w:hAnsi="Cambria Math"/>
                <w:i/>
                <w:kern w:val="2"/>
                <w:sz w:val="21"/>
                <w:szCs w:val="21"/>
              </w:rPr>
            </m:ctrlPr>
          </m:deg>
          <m:e>
            <m:r>
              <m:rPr/>
              <w:rPr>
                <w:rFonts w:hint="default" w:ascii="Cambria Math" w:hAnsi="Cambria Math"/>
                <w:kern w:val="2"/>
                <w:sz w:val="21"/>
                <w:szCs w:val="21"/>
              </w:rPr>
              <m:t>2</m:t>
            </m:r>
            <m:r>
              <m:rPr/>
              <w:rPr>
                <w:rFonts w:ascii="Cambria Math" w:hAnsi="Cambria Math"/>
                <w:kern w:val="2"/>
                <w:sz w:val="21"/>
                <w:szCs w:val="21"/>
              </w:rPr>
              <m:t>×</m:t>
            </m:r>
            <m:r>
              <m:rPr/>
              <w:rPr>
                <w:rFonts w:hint="default" w:ascii="Cambria Math" w:hAnsi="Cambria Math"/>
                <w:kern w:val="2"/>
                <w:sz w:val="21"/>
                <w:szCs w:val="21"/>
              </w:rPr>
              <m:t>100 000</m:t>
            </m:r>
            <m:r>
              <m:rPr/>
              <w:rPr>
                <w:rFonts w:ascii="Cambria Math" w:hAnsi="Cambria Math"/>
                <w:kern w:val="2"/>
                <w:sz w:val="21"/>
                <w:szCs w:val="21"/>
              </w:rPr>
              <m:t>×</m:t>
            </m:r>
            <m:r>
              <m:rPr/>
              <w:rPr>
                <w:rFonts w:hint="default" w:ascii="Cambria Math" w:hAnsi="Cambria Math"/>
                <w:kern w:val="2"/>
                <w:sz w:val="21"/>
                <w:szCs w:val="21"/>
              </w:rPr>
              <m:t>800</m:t>
            </m:r>
            <m:r>
              <m:rPr/>
              <w:rPr>
                <w:rFonts w:ascii="Cambria Math" w:hAnsi="Cambria Math"/>
                <w:kern w:val="2"/>
                <w:sz w:val="21"/>
                <w:szCs w:val="21"/>
              </w:rPr>
              <m:t>×</m:t>
            </m:r>
            <m:r>
              <m:rPr/>
              <w:rPr>
                <w:rFonts w:hint="default" w:ascii="Cambria Math" w:hAnsi="Cambria Math"/>
                <w:kern w:val="2"/>
                <w:sz w:val="21"/>
                <w:szCs w:val="21"/>
              </w:rPr>
              <m:t>10%</m:t>
            </m:r>
            <m:ctrlPr>
              <w:rPr>
                <w:rFonts w:ascii="Cambria Math" w:hAnsi="Cambria Math"/>
                <w:i/>
                <w:kern w:val="2"/>
                <w:sz w:val="21"/>
                <w:szCs w:val="21"/>
              </w:rPr>
            </m:ctrlPr>
          </m:e>
        </m:rad>
      </m:oMath>
      <w:r>
        <w:rPr>
          <w:rFonts w:hint="default" w:ascii="Times New Roman" w:hAnsi="Times New Roman"/>
          <w:kern w:val="2"/>
          <w:sz w:val="21"/>
          <w:szCs w:val="21"/>
        </w:rPr>
        <w:t xml:space="preserve"> =4 000（</w:t>
      </w:r>
      <w:r>
        <w:rPr>
          <w:rFonts w:hAnsi="Cambria Math"/>
          <w:kern w:val="2"/>
          <w:sz w:val="21"/>
          <w:szCs w:val="21"/>
        </w:rPr>
        <w:t>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（</w:t>
      </w:r>
      <w:r>
        <w:rPr>
          <w:rFonts w:hint="default" w:ascii="Times New Roman" w:hAnsi="Times New Roman"/>
          <w:kern w:val="2"/>
          <w:sz w:val="21"/>
          <w:szCs w:val="21"/>
        </w:rPr>
        <w:t>3</w:t>
      </w:r>
      <w:r>
        <w:rPr>
          <w:rFonts w:hAnsi="Cambria Math"/>
          <w:kern w:val="2"/>
          <w:sz w:val="21"/>
          <w:szCs w:val="21"/>
        </w:rPr>
        <w:t>）转换成本</w:t>
      </w:r>
      <w:r>
        <w:rPr>
          <w:rFonts w:hint="default" w:ascii="Times New Roman" w:hAnsi="Times New Roman"/>
          <w:kern w:val="2"/>
          <w:sz w:val="21"/>
          <w:szCs w:val="21"/>
        </w:rPr>
        <w:t>=（40 000/2）×10%=2 000</w:t>
      </w:r>
      <w:r>
        <w:rPr>
          <w:rFonts w:hAnsi="Cambria Math"/>
          <w:kern w:val="2"/>
          <w:sz w:val="21"/>
          <w:szCs w:val="21"/>
        </w:rPr>
        <w:t>（元）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 xml:space="preserve">   持有现金的机会成本</w:t>
      </w:r>
      <w:r>
        <w:rPr>
          <w:rFonts w:hint="default" w:ascii="Times New Roman" w:hAnsi="Times New Roman"/>
          <w:kern w:val="2"/>
          <w:sz w:val="21"/>
          <w:szCs w:val="21"/>
        </w:rPr>
        <w:t>=（100 000/40 000）×800=2 000</w:t>
      </w:r>
      <w:r>
        <w:rPr>
          <w:rFonts w:hAnsi="Cambria Math"/>
          <w:kern w:val="2"/>
          <w:sz w:val="21"/>
          <w:szCs w:val="21"/>
        </w:rPr>
        <w:t>（元）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（4）有价证券交易次数</w:t>
      </w:r>
      <w:r>
        <w:rPr>
          <w:rFonts w:hint="default" w:ascii="Times New Roman" w:hAnsi="Times New Roman"/>
          <w:kern w:val="2"/>
          <w:sz w:val="21"/>
          <w:szCs w:val="21"/>
        </w:rPr>
        <w:t>=（100 000/40 000）=2.5</w:t>
      </w:r>
      <w:r>
        <w:rPr>
          <w:rFonts w:hAnsi="Cambria Math"/>
          <w:kern w:val="2"/>
          <w:sz w:val="21"/>
          <w:szCs w:val="21"/>
        </w:rPr>
        <w:t>（次）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 xml:space="preserve">  有价证券交易间隔期</w:t>
      </w:r>
      <w:r>
        <w:rPr>
          <w:rFonts w:hint="default" w:ascii="Times New Roman" w:hAnsi="Times New Roman"/>
          <w:kern w:val="2"/>
          <w:sz w:val="21"/>
          <w:szCs w:val="21"/>
        </w:rPr>
        <w:t>=360/2.5=144</w:t>
      </w:r>
      <w:r>
        <w:rPr>
          <w:rFonts w:hAnsi="Cambria Math"/>
          <w:kern w:val="2"/>
          <w:sz w:val="21"/>
          <w:szCs w:val="21"/>
        </w:rPr>
        <w:t>（天）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2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.</w:t>
      </w:r>
      <w:r>
        <w:rPr>
          <w:rFonts w:ascii="Times New Roman" w:hAnsi="Times New Roman" w:eastAsiaTheme="minorEastAsia"/>
          <w:kern w:val="2"/>
          <w:sz w:val="21"/>
          <w:szCs w:val="21"/>
        </w:rPr>
        <w:t>解：</w:t>
      </w:r>
    </w:p>
    <w:p>
      <w:pPr>
        <w:spacing w:line="360" w:lineRule="auto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）经济进货批量=</w:t>
      </w:r>
      <w:r>
        <w:rPr>
          <w:rFonts w:ascii="Times New Roman" w:hAnsi="Times New Roman" w:cs="Times New Roman"/>
          <w:b/>
          <w:position w:val="-26"/>
          <w:szCs w:val="21"/>
        </w:rPr>
        <w:object>
          <v:shape id="_x0000_i1026" o:spt="75" type="#_x0000_t75" style="height:34.9pt;width:145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</w:p>
    <w:p>
      <w:pPr>
        <w:spacing w:line="400" w:lineRule="exact"/>
        <w:outlineLvl w:val="0"/>
        <w:rPr>
          <w:rFonts w:hAnsi="Cambria Math" w:cs="Times New Roman"/>
          <w:szCs w:val="21"/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）此时存货相关总成本=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Cs w:val="21"/>
              </w:rPr>
            </m:ctrlPr>
          </m:radPr>
          <m:deg>
            <m:ctrlPr>
              <w:rPr>
                <w:rFonts w:ascii="Cambria Math" w:hAnsi="Cambria Math" w:cs="Times New Roman"/>
                <w:i/>
                <w:szCs w:val="21"/>
              </w:rPr>
            </m:ctrlPr>
          </m:deg>
          <m:e>
            <m:r>
              <m:rPr/>
              <w:rPr>
                <w:rFonts w:ascii="Cambria Math" w:hAnsi="Cambria Math" w:cs="Times New Roman"/>
                <w:szCs w:val="21"/>
              </w:rPr>
              <m:t>2×4 000×60×3</m:t>
            </m:r>
            <m:ctrlPr>
              <w:rPr>
                <w:rFonts w:ascii="Cambria Math" w:hAnsi="Cambria Math" w:cs="Times New Roman"/>
                <w:i/>
                <w:szCs w:val="21"/>
              </w:rPr>
            </m:ctrlPr>
          </m:e>
        </m:rad>
      </m:oMath>
      <w:r>
        <w:rPr>
          <w:rFonts w:hint="eastAsia" w:hAnsi="Cambria Math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=1 200</w:t>
      </w:r>
      <w:r>
        <w:rPr>
          <w:rFonts w:hint="eastAsia" w:hAnsi="Cambria Math" w:cs="Times New Roman"/>
          <w:szCs w:val="21"/>
        </w:rPr>
        <w:t>（元）</w:t>
      </w:r>
    </w:p>
    <w:p>
      <w:pPr>
        <w:spacing w:line="400" w:lineRule="exact"/>
        <w:outlineLvl w:val="0"/>
        <w:rPr>
          <w:rFonts w:hAnsi="Cambria Math" w:cs="Times New Roman"/>
          <w:szCs w:val="21"/>
        </w:rPr>
      </w:pP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3.解：</w:t>
      </w:r>
    </w:p>
    <w:p>
      <w:pPr>
        <w:pStyle w:val="6"/>
        <w:widowControl/>
        <w:shd w:val="clear" w:color="auto" w:fill="FFFFFF"/>
        <w:spacing w:line="360" w:lineRule="auto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（</w:t>
      </w:r>
      <w:r>
        <w:rPr>
          <w:rFonts w:hint="default" w:ascii="Times New Roman" w:hAnsi="Times New Roman"/>
          <w:kern w:val="2"/>
          <w:sz w:val="21"/>
          <w:szCs w:val="21"/>
        </w:rPr>
        <w:t>1</w:t>
      </w:r>
      <w:r>
        <w:rPr>
          <w:rFonts w:hAnsi="Cambria Math"/>
          <w:kern w:val="2"/>
          <w:sz w:val="21"/>
          <w:szCs w:val="21"/>
        </w:rPr>
        <w:t>）不考虑数量折扣，计算不享受数量折扣条件下的经济进货批量为：</w:t>
      </w:r>
    </w:p>
    <w:p>
      <w:pPr>
        <w:pStyle w:val="6"/>
        <w:widowControl/>
        <w:shd w:val="clear" w:color="auto" w:fill="FFFFFF"/>
        <w:spacing w:line="360" w:lineRule="auto"/>
        <w:rPr>
          <w:rFonts w:hint="default" w:hAnsi="Cambria Math"/>
          <w:kern w:val="2"/>
          <w:sz w:val="21"/>
          <w:szCs w:val="21"/>
        </w:rPr>
      </w:pPr>
      <w:r>
        <w:rPr>
          <w:rFonts w:hint="default" w:ascii="Times New Roman" w:hAnsi="Times New Roman"/>
          <w:b/>
          <w:position w:val="-26"/>
          <w:sz w:val="21"/>
          <w:szCs w:val="21"/>
        </w:rPr>
        <w:object>
          <v:shape id="_x0000_i1027" o:spt="75" type="#_x0000_t75" style="height:34.9pt;width:156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</w:p>
    <w:p>
      <w:pPr>
        <w:pStyle w:val="6"/>
        <w:widowControl/>
        <w:shd w:val="clear" w:color="auto" w:fill="FFFFFF"/>
        <w:spacing w:line="400" w:lineRule="exact"/>
        <w:ind w:left="2579" w:leftChars="228" w:hanging="2100" w:hangingChars="1000"/>
        <w:rPr>
          <w:rFonts w:hint="default" w:ascii="Times New Roman" w:hAnsi="Times New Roman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此时存货的相关总成本</w:t>
      </w:r>
      <w:r>
        <w:rPr>
          <w:rFonts w:hint="default" w:ascii="Times New Roman" w:hAnsi="Times New Roman"/>
          <w:kern w:val="2"/>
          <w:sz w:val="21"/>
          <w:szCs w:val="21"/>
        </w:rPr>
        <w:t>=80 000×10＋（80 000/1 600）×160＋1 600÷2×10</w:t>
      </w:r>
    </w:p>
    <w:p>
      <w:pPr>
        <w:pStyle w:val="6"/>
        <w:widowControl/>
        <w:shd w:val="clear" w:color="auto" w:fill="FFFFFF"/>
        <w:spacing w:line="400" w:lineRule="exact"/>
        <w:ind w:left="2575" w:leftChars="1226"/>
        <w:rPr>
          <w:rFonts w:hint="default" w:hAnsi="Cambria Math"/>
          <w:kern w:val="2"/>
          <w:sz w:val="21"/>
          <w:szCs w:val="21"/>
        </w:rPr>
      </w:pPr>
      <w:r>
        <w:rPr>
          <w:rFonts w:hint="default" w:ascii="Times New Roman" w:hAnsi="Times New Roman"/>
          <w:kern w:val="2"/>
          <w:sz w:val="21"/>
          <w:szCs w:val="21"/>
        </w:rPr>
        <w:t>＝816 000</w:t>
      </w:r>
      <w:r>
        <w:rPr>
          <w:rFonts w:hAnsi="Cambria Math"/>
          <w:kern w:val="2"/>
          <w:sz w:val="21"/>
          <w:szCs w:val="21"/>
        </w:rPr>
        <w:t>（元）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（</w:t>
      </w:r>
      <w:r>
        <w:rPr>
          <w:rFonts w:hint="default" w:ascii="Times New Roman" w:hAnsi="Times New Roman"/>
          <w:kern w:val="2"/>
          <w:sz w:val="21"/>
          <w:szCs w:val="21"/>
        </w:rPr>
        <w:t>2</w:t>
      </w:r>
      <w:r>
        <w:rPr>
          <w:rFonts w:hAnsi="Cambria Math"/>
          <w:kern w:val="2"/>
          <w:sz w:val="21"/>
          <w:szCs w:val="21"/>
        </w:rPr>
        <w:t>）如果享受数量折扣，则分别计算如下：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若进货批量为</w:t>
      </w:r>
      <w:r>
        <w:rPr>
          <w:rFonts w:hint="default" w:ascii="Times New Roman" w:hAnsi="Times New Roman"/>
          <w:kern w:val="2"/>
          <w:sz w:val="21"/>
          <w:szCs w:val="21"/>
        </w:rPr>
        <w:t>2 000</w:t>
      </w:r>
      <w:r>
        <w:rPr>
          <w:rFonts w:hAnsi="Cambria Math"/>
          <w:kern w:val="2"/>
          <w:sz w:val="21"/>
          <w:szCs w:val="21"/>
        </w:rPr>
        <w:t>件，享受3%的折扣</w:t>
      </w:r>
    </w:p>
    <w:p>
      <w:pPr>
        <w:pStyle w:val="6"/>
        <w:widowControl/>
        <w:shd w:val="clear" w:color="auto" w:fill="FFFFFF"/>
        <w:spacing w:line="400" w:lineRule="exact"/>
        <w:ind w:left="2549" w:leftChars="114" w:hanging="2310" w:hangingChars="1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此时存货的相关总成本</w:t>
      </w:r>
      <w:r>
        <w:rPr>
          <w:rFonts w:hint="default" w:ascii="Times New Roman" w:hAnsi="Times New Roman"/>
          <w:kern w:val="2"/>
          <w:sz w:val="21"/>
          <w:szCs w:val="21"/>
        </w:rPr>
        <w:t>=80 000×10×（1-3%）＋（80 000/2 000）×160＋2 000÷2×10＝792 400</w:t>
      </w:r>
      <w:r>
        <w:rPr>
          <w:rFonts w:hAnsi="Cambria Math"/>
          <w:kern w:val="2"/>
          <w:sz w:val="21"/>
          <w:szCs w:val="21"/>
        </w:rPr>
        <w:t>（元）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若进货批量为</w:t>
      </w:r>
      <w:r>
        <w:rPr>
          <w:rFonts w:hint="default" w:ascii="Times New Roman" w:hAnsi="Times New Roman"/>
          <w:kern w:val="2"/>
          <w:sz w:val="21"/>
          <w:szCs w:val="21"/>
        </w:rPr>
        <w:t>4 000</w:t>
      </w:r>
      <w:r>
        <w:rPr>
          <w:rFonts w:hAnsi="Cambria Math"/>
          <w:kern w:val="2"/>
          <w:sz w:val="21"/>
          <w:szCs w:val="21"/>
        </w:rPr>
        <w:t>件，享受3%的折扣</w:t>
      </w:r>
    </w:p>
    <w:p>
      <w:pPr>
        <w:pStyle w:val="6"/>
        <w:widowControl/>
        <w:shd w:val="clear" w:color="auto" w:fill="FFFFFF"/>
        <w:spacing w:line="400" w:lineRule="exact"/>
        <w:ind w:left="2549" w:leftChars="114" w:hanging="2310" w:hangingChars="1100"/>
        <w:rPr>
          <w:rFonts w:hint="default" w:ascii="Times New Roman" w:hAnsi="Times New Roman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此时存货的相关总成本</w:t>
      </w:r>
      <w:r>
        <w:rPr>
          <w:rFonts w:hint="default" w:ascii="Times New Roman" w:hAnsi="Times New Roman"/>
          <w:kern w:val="2"/>
          <w:sz w:val="21"/>
          <w:szCs w:val="21"/>
        </w:rPr>
        <w:t>=80 000×10×（1-5%）＋（80 000/4 000）×160＋4 000÷2×10</w:t>
      </w:r>
    </w:p>
    <w:p>
      <w:pPr>
        <w:pStyle w:val="6"/>
        <w:widowControl/>
        <w:shd w:val="clear" w:color="auto" w:fill="FFFFFF"/>
        <w:spacing w:line="400" w:lineRule="exact"/>
        <w:ind w:firstLine="2310" w:firstLineChars="1100"/>
        <w:rPr>
          <w:rFonts w:hint="default" w:hAnsi="Cambria Math"/>
          <w:kern w:val="2"/>
          <w:sz w:val="21"/>
          <w:szCs w:val="21"/>
        </w:rPr>
      </w:pPr>
      <w:r>
        <w:rPr>
          <w:rFonts w:hint="default" w:ascii="Times New Roman" w:hAnsi="Times New Roman"/>
          <w:kern w:val="2"/>
          <w:sz w:val="21"/>
          <w:szCs w:val="21"/>
        </w:rPr>
        <w:t>＝783 200</w:t>
      </w:r>
      <w:r>
        <w:rPr>
          <w:rFonts w:hAnsi="Cambria Math"/>
          <w:kern w:val="2"/>
          <w:sz w:val="21"/>
          <w:szCs w:val="21"/>
        </w:rPr>
        <w:t>（元）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通过比较，当进货批量为</w:t>
      </w:r>
      <w:r>
        <w:rPr>
          <w:rFonts w:hint="default" w:ascii="Times New Roman" w:hAnsi="Times New Roman"/>
          <w:kern w:val="2"/>
          <w:sz w:val="21"/>
          <w:szCs w:val="21"/>
        </w:rPr>
        <w:t>4 000</w:t>
      </w:r>
      <w:r>
        <w:rPr>
          <w:rFonts w:ascii="Times New Roman" w:hAnsi="Times New Roman"/>
          <w:kern w:val="2"/>
          <w:sz w:val="21"/>
          <w:szCs w:val="21"/>
        </w:rPr>
        <w:t>件</w:t>
      </w:r>
      <w:r>
        <w:rPr>
          <w:rFonts w:hAnsi="Cambria Math"/>
          <w:kern w:val="2"/>
          <w:sz w:val="21"/>
          <w:szCs w:val="21"/>
        </w:rPr>
        <w:t>时，存货相关总成本最低，所以此时的进货批量</w:t>
      </w:r>
      <w:r>
        <w:rPr>
          <w:rFonts w:hint="default" w:ascii="Times New Roman" w:hAnsi="Times New Roman"/>
          <w:kern w:val="2"/>
          <w:sz w:val="21"/>
          <w:szCs w:val="21"/>
        </w:rPr>
        <w:t>4 000</w:t>
      </w:r>
      <w:r>
        <w:rPr>
          <w:rFonts w:hAnsi="Cambria Math"/>
          <w:kern w:val="2"/>
          <w:sz w:val="21"/>
          <w:szCs w:val="21"/>
        </w:rPr>
        <w:t>件为经济进货批量。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4解：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方案一：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信用成本前收益</w:t>
      </w:r>
      <w:r>
        <w:rPr>
          <w:rFonts w:hint="default" w:ascii="Times New Roman" w:hAnsi="Times New Roman"/>
          <w:kern w:val="2"/>
          <w:sz w:val="21"/>
          <w:szCs w:val="21"/>
        </w:rPr>
        <w:t>=5 000×（1-60%）=2 000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信用成本有：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机会成本</w:t>
      </w:r>
      <w:r>
        <w:rPr>
          <w:rFonts w:hint="default" w:ascii="Times New Roman" w:hAnsi="Times New Roman"/>
          <w:kern w:val="2"/>
          <w:sz w:val="21"/>
          <w:szCs w:val="21"/>
        </w:rPr>
        <w:t>=（5 000/360）×45×（60%×10%=37.5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坏账成本</w:t>
      </w:r>
      <w:r>
        <w:rPr>
          <w:rFonts w:hint="default" w:ascii="Times New Roman" w:hAnsi="Times New Roman"/>
          <w:kern w:val="2"/>
          <w:sz w:val="21"/>
          <w:szCs w:val="21"/>
        </w:rPr>
        <w:t>=5 000×3%=150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收账费用</w:t>
      </w:r>
      <w:r>
        <w:rPr>
          <w:rFonts w:hint="default" w:ascii="Times New Roman" w:hAnsi="Times New Roman"/>
          <w:kern w:val="2"/>
          <w:sz w:val="21"/>
          <w:szCs w:val="21"/>
        </w:rPr>
        <w:t>=60</w:t>
      </w:r>
      <w:r>
        <w:rPr>
          <w:rFonts w:hAnsi="Cambria Math"/>
          <w:kern w:val="2"/>
          <w:sz w:val="21"/>
          <w:szCs w:val="21"/>
        </w:rPr>
        <w:t>万元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信用总成本</w:t>
      </w:r>
      <w:r>
        <w:rPr>
          <w:rFonts w:hint="default" w:ascii="Times New Roman" w:hAnsi="Times New Roman"/>
          <w:kern w:val="2"/>
          <w:sz w:val="21"/>
          <w:szCs w:val="21"/>
        </w:rPr>
        <w:t>=37.5+150+60=247.5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信用成本后收益=信用成本前收益-信用总成本</w:t>
      </w:r>
      <w:r>
        <w:rPr>
          <w:rFonts w:hint="default" w:ascii="Times New Roman" w:hAnsi="Times New Roman"/>
          <w:kern w:val="2"/>
          <w:sz w:val="21"/>
          <w:szCs w:val="21"/>
        </w:rPr>
        <w:t>=2 000-247.5=1 752.5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方案二：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信用成本前收益</w:t>
      </w:r>
      <w:r>
        <w:rPr>
          <w:rFonts w:hint="default" w:ascii="Times New Roman" w:hAnsi="Times New Roman"/>
          <w:kern w:val="2"/>
          <w:sz w:val="21"/>
          <w:szCs w:val="21"/>
        </w:rPr>
        <w:t>=5 000×（1-60%）=2 000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平均收账天数</w:t>
      </w:r>
      <w:r>
        <w:rPr>
          <w:rFonts w:hint="default" w:ascii="Times New Roman" w:hAnsi="Times New Roman"/>
          <w:kern w:val="2"/>
          <w:sz w:val="21"/>
          <w:szCs w:val="21"/>
        </w:rPr>
        <w:t>=60%×10+20%×30+20%×45=21</w:t>
      </w:r>
      <w:r>
        <w:rPr>
          <w:rFonts w:hAnsi="Cambria Math"/>
          <w:kern w:val="2"/>
          <w:sz w:val="21"/>
          <w:szCs w:val="21"/>
        </w:rPr>
        <w:t>（天）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信用成本有：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机会成本</w:t>
      </w:r>
      <w:r>
        <w:rPr>
          <w:rFonts w:hint="default" w:ascii="Times New Roman" w:hAnsi="Times New Roman"/>
          <w:kern w:val="2"/>
          <w:sz w:val="21"/>
          <w:szCs w:val="21"/>
        </w:rPr>
        <w:t>=（5 000/360）×21×60%×10%=17.5（</w:t>
      </w:r>
      <w:r>
        <w:rPr>
          <w:rFonts w:hAnsi="Cambria Math"/>
          <w:kern w:val="2"/>
          <w:sz w:val="21"/>
          <w:szCs w:val="21"/>
        </w:rPr>
        <w:t>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坏账成本</w:t>
      </w:r>
      <w:r>
        <w:rPr>
          <w:rFonts w:hint="default" w:ascii="Times New Roman" w:hAnsi="Times New Roman"/>
          <w:kern w:val="2"/>
          <w:sz w:val="21"/>
          <w:szCs w:val="21"/>
        </w:rPr>
        <w:t>=5 000×2%=100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收账费用</w:t>
      </w:r>
      <w:r>
        <w:rPr>
          <w:rFonts w:hint="default" w:ascii="Times New Roman" w:hAnsi="Times New Roman"/>
          <w:kern w:val="2"/>
          <w:sz w:val="21"/>
          <w:szCs w:val="21"/>
        </w:rPr>
        <w:t>=55</w:t>
      </w:r>
      <w:r>
        <w:rPr>
          <w:rFonts w:hAnsi="Cambria Math"/>
          <w:kern w:val="2"/>
          <w:sz w:val="21"/>
          <w:szCs w:val="21"/>
        </w:rPr>
        <w:t>万元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现金折扣成本</w:t>
      </w:r>
      <w:r>
        <w:rPr>
          <w:rFonts w:hint="default" w:ascii="Times New Roman" w:hAnsi="Times New Roman"/>
          <w:kern w:val="2"/>
          <w:sz w:val="21"/>
          <w:szCs w:val="21"/>
        </w:rPr>
        <w:t>=5 000×60%×2%＋5 000×20%×1%=70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210" w:firstLineChars="1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信用总成本</w:t>
      </w:r>
      <w:r>
        <w:rPr>
          <w:rFonts w:hint="default" w:ascii="Times New Roman" w:hAnsi="Times New Roman"/>
          <w:kern w:val="2"/>
          <w:sz w:val="21"/>
          <w:szCs w:val="21"/>
        </w:rPr>
        <w:t>=17.5+100+55+70=242.5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信用成本后收益=信用成本前收益-信用总成本</w:t>
      </w:r>
      <w:r>
        <w:rPr>
          <w:rFonts w:hint="default" w:ascii="Times New Roman" w:hAnsi="Times New Roman"/>
          <w:kern w:val="2"/>
          <w:sz w:val="21"/>
          <w:szCs w:val="21"/>
        </w:rPr>
        <w:t>=2 000-242.5=1 757.5</w:t>
      </w:r>
      <w:r>
        <w:rPr>
          <w:rFonts w:hAnsi="Cambria Math"/>
          <w:kern w:val="2"/>
          <w:sz w:val="21"/>
          <w:szCs w:val="21"/>
        </w:rPr>
        <w:t>（万元）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hAnsi="Cambria Math"/>
          <w:kern w:val="2"/>
          <w:sz w:val="21"/>
          <w:szCs w:val="21"/>
        </w:rPr>
      </w:pPr>
      <w:r>
        <w:rPr>
          <w:rFonts w:hAnsi="Cambria Math"/>
          <w:kern w:val="2"/>
          <w:sz w:val="21"/>
          <w:szCs w:val="21"/>
        </w:rPr>
        <w:t>由于方案二的净收益大于方案一的净收益，因此还公司应选择方案二。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ascii="Times New Roman" w:hAnsi="Times New Roman" w:eastAsiaTheme="minorEastAsia"/>
          <w:kern w:val="2"/>
          <w:sz w:val="21"/>
          <w:szCs w:val="21"/>
        </w:rPr>
        <w:t>5.解：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增加销售利润＝（1 400－10000）×（1-70％）＝120（</w:t>
      </w:r>
      <w:r>
        <w:rPr>
          <w:rFonts w:ascii="Times New Roman" w:hAnsi="Times New Roman" w:eastAsiaTheme="minorEastAsia"/>
          <w:kern w:val="2"/>
          <w:sz w:val="21"/>
          <w:szCs w:val="21"/>
        </w:rPr>
        <w:t>万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元） 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增加机会成本＝1 400/360×15×70％×10％－1 000/360×20×70％×10％ </w:t>
      </w:r>
    </w:p>
    <w:p>
      <w:pPr>
        <w:pStyle w:val="6"/>
        <w:widowControl/>
        <w:shd w:val="clear" w:color="auto" w:fill="FFFFFF"/>
        <w:spacing w:line="400" w:lineRule="exact"/>
        <w:ind w:firstLine="1260" w:firstLineChars="6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＝0.194（</w:t>
      </w:r>
      <w:r>
        <w:rPr>
          <w:rFonts w:ascii="Times New Roman" w:hAnsi="Times New Roman" w:eastAsiaTheme="minorEastAsia"/>
          <w:kern w:val="2"/>
          <w:sz w:val="21"/>
          <w:szCs w:val="21"/>
        </w:rPr>
        <w:t>万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元） 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增加坏账成本＝1 400×1％－1 000×3％＝－16（元） 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增加折扣成本＝14 000×40％×2％＝11.2（元） 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增加净收益＝120－（0.194－16＋11.2）＝124.606(</w:t>
      </w:r>
      <w:r>
        <w:rPr>
          <w:rFonts w:ascii="Times New Roman" w:hAnsi="Times New Roman" w:eastAsiaTheme="minorEastAsia"/>
          <w:kern w:val="2"/>
          <w:sz w:val="21"/>
          <w:szCs w:val="21"/>
        </w:rPr>
        <w:t>万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元) </w:t>
      </w:r>
    </w:p>
    <w:p>
      <w:pPr>
        <w:pStyle w:val="6"/>
        <w:widowControl/>
        <w:shd w:val="clear" w:color="auto" w:fill="FFFFFF"/>
        <w:spacing w:line="400" w:lineRule="exact"/>
        <w:ind w:firstLine="420" w:firstLineChars="200"/>
        <w:rPr>
          <w:rFonts w:hint="default" w:ascii="Times New Roman" w:hAnsi="Times New Roman" w:eastAsiaTheme="minorEastAsia"/>
          <w:kern w:val="2"/>
          <w:sz w:val="21"/>
          <w:szCs w:val="21"/>
        </w:rPr>
      </w:pPr>
      <w:r>
        <w:rPr>
          <w:rFonts w:hint="default" w:ascii="Times New Roman" w:hAnsi="Times New Roman" w:eastAsiaTheme="minorEastAsia"/>
          <w:kern w:val="2"/>
          <w:sz w:val="21"/>
          <w:szCs w:val="21"/>
        </w:rPr>
        <w:t>结论：</w:t>
      </w:r>
      <w:r>
        <w:rPr>
          <w:rFonts w:ascii="Times New Roman" w:hAnsi="Times New Roman" w:eastAsiaTheme="minorEastAsia"/>
          <w:kern w:val="2"/>
          <w:sz w:val="21"/>
          <w:szCs w:val="21"/>
        </w:rPr>
        <w:t>该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企业202</w:t>
      </w:r>
      <w:r>
        <w:rPr>
          <w:rFonts w:ascii="Times New Roman" w:hAnsi="Times New Roman" w:eastAsiaTheme="minorEastAsia"/>
          <w:kern w:val="2"/>
          <w:sz w:val="21"/>
          <w:szCs w:val="21"/>
        </w:rPr>
        <w:t>1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年应</w:t>
      </w:r>
      <w:r>
        <w:rPr>
          <w:rFonts w:ascii="Times New Roman" w:hAnsi="Times New Roman" w:eastAsiaTheme="minorEastAsia"/>
          <w:kern w:val="2"/>
          <w:sz w:val="21"/>
          <w:szCs w:val="21"/>
        </w:rPr>
        <w:t>改变</w:t>
      </w:r>
      <w:r>
        <w:rPr>
          <w:rFonts w:hint="default" w:ascii="Times New Roman" w:hAnsi="Times New Roman" w:eastAsiaTheme="minorEastAsia"/>
          <w:kern w:val="2"/>
          <w:sz w:val="21"/>
          <w:szCs w:val="21"/>
        </w:rPr>
        <w:t>信用条件。</w:t>
      </w:r>
    </w:p>
    <w:p>
      <w:pPr>
        <w:pStyle w:val="6"/>
        <w:widowControl/>
        <w:shd w:val="clear" w:color="auto" w:fill="FFFFFF"/>
        <w:spacing w:line="400" w:lineRule="exact"/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</w:pPr>
      <w:r>
        <w:rPr>
          <w:rFonts w:ascii="Times New Roman" w:hAnsi="Times New Roman" w:eastAsiaTheme="minorEastAsia"/>
          <w:b/>
          <w:bCs/>
          <w:kern w:val="2"/>
          <w:sz w:val="21"/>
          <w:szCs w:val="21"/>
        </w:rPr>
        <w:t>五</w:t>
      </w: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、</w:t>
      </w:r>
      <w:r>
        <w:rPr>
          <w:rFonts w:ascii="Times New Roman" w:hAnsi="Times New Roman" w:eastAsiaTheme="minorEastAsia"/>
          <w:b/>
          <w:bCs/>
          <w:kern w:val="2"/>
          <w:sz w:val="21"/>
          <w:szCs w:val="21"/>
        </w:rPr>
        <w:t>综合</w:t>
      </w:r>
      <w:r>
        <w:rPr>
          <w:rFonts w:hint="default" w:ascii="Times New Roman" w:hAnsi="Times New Roman" w:eastAsiaTheme="minorEastAsia"/>
          <w:b/>
          <w:bCs/>
          <w:kern w:val="2"/>
          <w:sz w:val="21"/>
          <w:szCs w:val="21"/>
        </w:rPr>
        <w:t>题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2021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年的变动成本总额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＝3 000－600＝2 400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ind w:firstLine="630" w:firstLineChars="3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以销售收入为基础的变动成本率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＝2 400/4 000×100%＝60%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）乙方案：</w:t>
      </w:r>
    </w:p>
    <w:p>
      <w:pPr>
        <w:spacing w:line="400" w:lineRule="exact"/>
        <w:ind w:firstLine="630" w:firstLineChars="3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应收账款平均收账天数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＝10×30%＋20×20%＋90×50%＝52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（天）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应收账款平均余额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＝5 400/360×52＝780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维持赊销业务所需的资金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＝780×60%＝468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ind w:firstLine="630" w:firstLineChars="3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应收账款机会成本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＝468×8%＝37.44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ind w:firstLine="630" w:firstLineChars="3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坏账成本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＝5 400×50%×4%＝108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ind w:firstLine="630" w:firstLineChars="3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信用总成本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＝37.44＋108＋50＝195.44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outlineLvl w:val="0"/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）甲方案的现金折扣＝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乙方案的现金折扣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＝5 400×30%×2%＋5 400×20%×1%＝43.2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outlineLvl w:val="0"/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两个方案的信用成本前收益之差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＝5 000×（1－60%）－[5 400×（1－60%）－43.2]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＝－116.8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spacing w:line="400" w:lineRule="exact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两个方案的信用成本后收益之差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＝－116.8－（140－195.44）＝－61.36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（万元）</w:t>
      </w:r>
    </w:p>
    <w:p>
      <w:pPr>
        <w:numPr>
          <w:ilvl w:val="0"/>
          <w:numId w:val="4"/>
        </w:numPr>
        <w:spacing w:line="400" w:lineRule="exact"/>
        <w:ind w:firstLine="420" w:firstLineChars="2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因为乙方案信用成本后收益大于甲方案，所以，该企业应选用乙方案。</w:t>
      </w:r>
    </w:p>
    <w:p>
      <w:pPr>
        <w:spacing w:line="400" w:lineRule="exact"/>
        <w:ind w:left="420" w:leftChars="200"/>
        <w:outlineLvl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>第九章  利润分配管理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单项选择题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1-5 CBDDC    6-10 ACADB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11-15 ACACB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16-20 CBDCA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多项选择题</w:t>
      </w:r>
    </w:p>
    <w:p>
      <w:pPr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ABCD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2.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ABCD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3.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ABCD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4.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5.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ABD </w:t>
      </w:r>
    </w:p>
    <w:p>
      <w:pPr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6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ABCD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7.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8.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9.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ABD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10.</w:t>
      </w:r>
      <w:r>
        <w:rPr>
          <w:rFonts w:ascii="Times New Roman" w:hAnsi="Times New Roman" w:eastAsia="宋体" w:cs="Times New Roman"/>
          <w:color w:val="000000"/>
          <w:szCs w:val="21"/>
        </w:rPr>
        <w:t>ABCD</w:t>
      </w:r>
    </w:p>
    <w:p>
      <w:pPr>
        <w:spacing w:line="36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11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ABD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12.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ABC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13.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ACD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14.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BD 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15.</w:t>
      </w:r>
      <w:r>
        <w:rPr>
          <w:rFonts w:ascii="Times New Roman" w:hAnsi="Times New Roman" w:eastAsia="宋体" w:cs="Times New Roman"/>
          <w:color w:val="000000"/>
          <w:szCs w:val="21"/>
        </w:rPr>
        <w:t>AB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判断题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1×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2.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3.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4.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5.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×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6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7.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8.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9.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10.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11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12.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13.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14.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15.</w:t>
      </w:r>
      <w:r>
        <w:rPr>
          <w:rFonts w:ascii="Times New Roman" w:hAnsi="Times New Roman" w:eastAsia="宋体" w:cs="Times New Roman"/>
          <w:color w:val="000000"/>
          <w:szCs w:val="21"/>
        </w:rPr>
        <w:t>√  16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17.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18.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19.</w:t>
      </w:r>
      <w:r>
        <w:rPr>
          <w:rFonts w:ascii="Times New Roman" w:hAnsi="Times New Roman" w:eastAsia="宋体" w:cs="Times New Roman"/>
          <w:color w:val="000000"/>
          <w:szCs w:val="21"/>
        </w:rPr>
        <w:t>√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20.</w:t>
      </w:r>
      <w:r>
        <w:rPr>
          <w:rFonts w:ascii="Times New Roman" w:hAnsi="Times New Roman" w:eastAsia="宋体" w:cs="Times New Roman"/>
          <w:color w:val="000000"/>
          <w:szCs w:val="21"/>
        </w:rPr>
        <w:t>×</w:t>
      </w:r>
    </w:p>
    <w:p>
      <w:pPr>
        <w:numPr>
          <w:ilvl w:val="0"/>
          <w:numId w:val="5"/>
        </w:numPr>
        <w:spacing w:line="360" w:lineRule="auto"/>
        <w:rPr>
          <w:rFonts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计算题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szCs w:val="21"/>
        </w:rPr>
        <w:t>解：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）计算该公司投资所需自有资金数额</w:t>
      </w:r>
      <w:r>
        <w:rPr>
          <w:rFonts w:ascii="Times New Roman" w:hAnsi="Times New Roman" w:cs="Times New Roman"/>
          <w:szCs w:val="21"/>
        </w:rPr>
        <w:t>＝1 800×80%＝1 440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）计算该公司投资需从外部筹集的资金数额</w:t>
      </w:r>
      <w:r>
        <w:rPr>
          <w:rFonts w:ascii="Times New Roman" w:hAnsi="Times New Roman" w:cs="Times New Roman"/>
          <w:szCs w:val="21"/>
        </w:rPr>
        <w:t>＝1 800－1 440＝360</w:t>
      </w:r>
      <w:r>
        <w:rPr>
          <w:rFonts w:hint="eastAsia"/>
          <w:szCs w:val="21"/>
        </w:rPr>
        <w:t>（万元）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）计算该公司2020年度可供向投资者分配的利润</w:t>
      </w:r>
      <w:r>
        <w:rPr>
          <w:rFonts w:ascii="Times New Roman" w:hAnsi="Times New Roman" w:cs="Times New Roman"/>
          <w:szCs w:val="21"/>
        </w:rPr>
        <w:t>＝4 000－1 440＝2 560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hint="eastAsia"/>
          <w:szCs w:val="21"/>
        </w:rPr>
        <w:t>解：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（1）2020</w:t>
      </w:r>
      <w:r>
        <w:rPr>
          <w:rFonts w:hint="eastAsia"/>
          <w:szCs w:val="21"/>
        </w:rPr>
        <w:t>年投资所需权益资本</w:t>
      </w:r>
      <w:r>
        <w:rPr>
          <w:rFonts w:ascii="Times New Roman" w:hAnsi="Times New Roman" w:cs="Times New Roman"/>
          <w:szCs w:val="21"/>
        </w:rPr>
        <w:t>＝2 000×（1－40%）＝1 200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840" w:firstLineChars="400"/>
        <w:rPr>
          <w:szCs w:val="21"/>
        </w:rPr>
      </w:pPr>
      <w:r>
        <w:rPr>
          <w:rFonts w:ascii="Times New Roman" w:hAnsi="Times New Roman" w:cs="Times New Roman"/>
          <w:szCs w:val="21"/>
        </w:rPr>
        <w:t>2020</w:t>
      </w:r>
      <w:r>
        <w:rPr>
          <w:rFonts w:hint="eastAsia"/>
          <w:szCs w:val="21"/>
        </w:rPr>
        <w:t>年可以发放的股利额</w:t>
      </w:r>
      <w:r>
        <w:rPr>
          <w:rFonts w:ascii="Times New Roman" w:hAnsi="Times New Roman" w:cs="Times New Roman"/>
          <w:szCs w:val="21"/>
        </w:rPr>
        <w:t>＝3 200－800－1 200＝1 200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840" w:firstLineChars="400"/>
        <w:rPr>
          <w:szCs w:val="21"/>
        </w:rPr>
      </w:pPr>
      <w:r>
        <w:rPr>
          <w:rFonts w:ascii="Times New Roman" w:hAnsi="Times New Roman" w:cs="Times New Roman"/>
          <w:szCs w:val="21"/>
        </w:rPr>
        <w:t>2020</w:t>
      </w:r>
      <w:r>
        <w:rPr>
          <w:rFonts w:hint="eastAsia"/>
          <w:szCs w:val="21"/>
        </w:rPr>
        <w:t>年应发放的每股股利</w:t>
      </w:r>
      <w:r>
        <w:rPr>
          <w:rFonts w:ascii="Times New Roman" w:hAnsi="Times New Roman" w:cs="Times New Roman"/>
          <w:szCs w:val="21"/>
        </w:rPr>
        <w:t>＝1 200÷400＝3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（2）</w:t>
      </w:r>
      <w:r>
        <w:rPr>
          <w:rFonts w:ascii="Times New Roman" w:hAnsi="Times New Roman" w:cs="Times New Roman"/>
          <w:szCs w:val="21"/>
        </w:rPr>
        <w:t>2020</w:t>
      </w:r>
      <w:r>
        <w:rPr>
          <w:rFonts w:hint="eastAsia"/>
          <w:szCs w:val="21"/>
        </w:rPr>
        <w:t>年可以发放的股利额为</w:t>
      </w:r>
      <w:r>
        <w:rPr>
          <w:rFonts w:ascii="Times New Roman" w:hAnsi="Times New Roman" w:cs="Times New Roman"/>
          <w:szCs w:val="21"/>
        </w:rPr>
        <w:t>800</w:t>
      </w:r>
      <w:r>
        <w:rPr>
          <w:rFonts w:hint="eastAsia"/>
          <w:szCs w:val="21"/>
        </w:rPr>
        <w:t>万元，每股股利</w:t>
      </w:r>
      <w:r>
        <w:rPr>
          <w:rFonts w:ascii="Times New Roman" w:hAnsi="Times New Roman" w:cs="Times New Roman"/>
          <w:szCs w:val="21"/>
        </w:rPr>
        <w:t>＝800÷400＝2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）股利支付率</w:t>
      </w:r>
      <w:r>
        <w:rPr>
          <w:rFonts w:ascii="Times New Roman" w:hAnsi="Times New Roman" w:cs="Times New Roman"/>
          <w:szCs w:val="21"/>
        </w:rPr>
        <w:t>＝800÷3 200＝12</w:t>
      </w:r>
      <w:r>
        <w:rPr>
          <w:rFonts w:hint="eastAsia"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5%</w:t>
      </w:r>
    </w:p>
    <w:p>
      <w:pPr>
        <w:spacing w:line="400" w:lineRule="exact"/>
        <w:ind w:firstLine="840" w:firstLineChars="400"/>
        <w:rPr>
          <w:szCs w:val="21"/>
        </w:rPr>
      </w:pPr>
      <w:r>
        <w:rPr>
          <w:rFonts w:ascii="Times New Roman" w:hAnsi="Times New Roman" w:cs="Times New Roman"/>
          <w:szCs w:val="21"/>
        </w:rPr>
        <w:t>2020</w:t>
      </w:r>
      <w:r>
        <w:rPr>
          <w:rFonts w:hint="eastAsia"/>
          <w:szCs w:val="21"/>
        </w:rPr>
        <w:t>年可以发放的股利额</w:t>
      </w:r>
      <w:r>
        <w:rPr>
          <w:rFonts w:ascii="Times New Roman" w:hAnsi="Times New Roman" w:cs="Times New Roman"/>
          <w:szCs w:val="21"/>
        </w:rPr>
        <w:t>＝5 000×25%＝1 250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840" w:firstLineChars="400"/>
      </w:pPr>
      <w:r>
        <w:rPr>
          <w:rFonts w:ascii="Times New Roman" w:hAnsi="Times New Roman" w:cs="Times New Roman"/>
          <w:szCs w:val="21"/>
        </w:rPr>
        <w:t>2020</w:t>
      </w:r>
      <w:r>
        <w:rPr>
          <w:rFonts w:hint="eastAsia"/>
          <w:szCs w:val="21"/>
        </w:rPr>
        <w:t>年应发放的每股股利</w:t>
      </w:r>
      <w:r>
        <w:rPr>
          <w:rFonts w:ascii="Times New Roman" w:hAnsi="Times New Roman" w:cs="Times New Roman"/>
          <w:szCs w:val="21"/>
        </w:rPr>
        <w:t>＝1 250÷400＝3.125（</w:t>
      </w:r>
      <w:r>
        <w:rPr>
          <w:rFonts w:hint="eastAsia"/>
          <w:szCs w:val="21"/>
        </w:rPr>
        <w:t>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hint="eastAsia"/>
          <w:szCs w:val="21"/>
        </w:rPr>
        <w:t>解：</w:t>
      </w:r>
    </w:p>
    <w:p>
      <w:pPr>
        <w:numPr>
          <w:ilvl w:val="0"/>
          <w:numId w:val="6"/>
        </w:numPr>
        <w:spacing w:line="400" w:lineRule="exact"/>
        <w:ind w:left="630"/>
        <w:rPr>
          <w:szCs w:val="21"/>
        </w:rPr>
      </w:pPr>
      <w:r>
        <w:rPr>
          <w:rFonts w:hint="eastAsia"/>
          <w:szCs w:val="21"/>
        </w:rPr>
        <w:t>根据固定股利支付率政策：</w:t>
      </w:r>
    </w:p>
    <w:p>
      <w:pPr>
        <w:spacing w:line="40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公司去年每股盈余</w:t>
      </w:r>
      <w:r>
        <w:rPr>
          <w:rFonts w:ascii="Times New Roman" w:hAnsi="Times New Roman" w:cs="Times New Roman"/>
          <w:szCs w:val="21"/>
        </w:rPr>
        <w:t>＝5 000÷1000＝5</w:t>
      </w:r>
      <w:r>
        <w:rPr>
          <w:rFonts w:hint="eastAsia"/>
          <w:szCs w:val="21"/>
        </w:rPr>
        <w:t>（元）</w:t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hint="eastAsia"/>
          <w:szCs w:val="21"/>
        </w:rPr>
        <w:t xml:space="preserve">      股利支付率</w:t>
      </w:r>
      <w:r>
        <w:rPr>
          <w:rFonts w:ascii="Times New Roman" w:hAnsi="Times New Roman" w:cs="Times New Roman"/>
          <w:szCs w:val="21"/>
        </w:rPr>
        <w:t>＝3÷5×100%＝60%</w:t>
      </w:r>
    </w:p>
    <w:p>
      <w:pPr>
        <w:spacing w:line="40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今年每股盈余</w:t>
      </w:r>
      <w:r>
        <w:rPr>
          <w:rFonts w:ascii="Times New Roman" w:hAnsi="Times New Roman" w:cs="Times New Roman"/>
          <w:szCs w:val="21"/>
        </w:rPr>
        <w:t>＝4 750÷1 000＝4.75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今年每股股利</w:t>
      </w:r>
      <w:r>
        <w:rPr>
          <w:rFonts w:ascii="Times New Roman" w:hAnsi="Times New Roman" w:cs="Times New Roman"/>
          <w:szCs w:val="21"/>
        </w:rPr>
        <w:t>＝4.75×60%＝2.85（</w:t>
      </w:r>
      <w:r>
        <w:rPr>
          <w:rFonts w:hint="eastAsia"/>
          <w:szCs w:val="21"/>
        </w:rPr>
        <w:t>元）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）根据剩余股利政策：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 投资新厂所需权益资金</w:t>
      </w:r>
      <w:r>
        <w:rPr>
          <w:rFonts w:ascii="Times New Roman" w:hAnsi="Times New Roman" w:cs="Times New Roman"/>
          <w:szCs w:val="21"/>
        </w:rPr>
        <w:t>＝4 000×40%＝1 600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 可分配盈余</w:t>
      </w:r>
      <w:r>
        <w:rPr>
          <w:rFonts w:ascii="Times New Roman" w:hAnsi="Times New Roman" w:cs="Times New Roman"/>
          <w:szCs w:val="21"/>
        </w:rPr>
        <w:t>＝4 750 －1 600＝3 150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每股股利</w:t>
      </w:r>
      <w:r>
        <w:rPr>
          <w:rFonts w:ascii="Times New Roman" w:hAnsi="Times New Roman" w:cs="Times New Roman"/>
          <w:szCs w:val="21"/>
        </w:rPr>
        <w:t>3 150÷1 000＝3.15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4.解：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）提取公积金的数额</w:t>
      </w:r>
      <w:r>
        <w:rPr>
          <w:rFonts w:ascii="Times New Roman" w:hAnsi="Times New Roman" w:cs="Times New Roman"/>
          <w:szCs w:val="21"/>
        </w:rPr>
        <w:t>＝2 000×15%＝300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可供分配利润</w:t>
      </w:r>
      <w:r>
        <w:rPr>
          <w:rFonts w:ascii="Times New Roman" w:hAnsi="Times New Roman" w:cs="Times New Roman"/>
          <w:szCs w:val="21"/>
        </w:rPr>
        <w:t>＝2 000－300＝1 700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投资所需自有资金</w:t>
      </w:r>
      <w:r>
        <w:rPr>
          <w:rFonts w:ascii="Times New Roman" w:hAnsi="Times New Roman" w:cs="Times New Roman"/>
          <w:szCs w:val="21"/>
        </w:rPr>
        <w:t>＝1 600×60%＝960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向投资者分配利润</w:t>
      </w:r>
      <w:r>
        <w:rPr>
          <w:rFonts w:ascii="Times New Roman" w:hAnsi="Times New Roman" w:cs="Times New Roman"/>
          <w:szCs w:val="21"/>
        </w:rPr>
        <w:t>＝1 700－960＝740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）每股利润</w:t>
      </w:r>
      <w:r>
        <w:rPr>
          <w:rFonts w:ascii="Times New Roman" w:hAnsi="Times New Roman" w:cs="Times New Roman"/>
          <w:szCs w:val="21"/>
        </w:rPr>
        <w:t>＝2 000÷2 000＝1</w:t>
      </w:r>
      <w:r>
        <w:rPr>
          <w:rFonts w:hint="eastAsia"/>
          <w:szCs w:val="21"/>
        </w:rPr>
        <w:t>（元/股）</w:t>
      </w:r>
    </w:p>
    <w:p>
      <w:pPr>
        <w:spacing w:line="400" w:lineRule="exact"/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     每股股利</w:t>
      </w:r>
      <w:r>
        <w:rPr>
          <w:rFonts w:ascii="Times New Roman" w:hAnsi="Times New Roman" w:cs="Times New Roman"/>
          <w:szCs w:val="21"/>
        </w:rPr>
        <w:t>＝740÷2 000＝0.37</w:t>
      </w:r>
      <w:r>
        <w:rPr>
          <w:rFonts w:hint="eastAsia"/>
          <w:szCs w:val="21"/>
        </w:rPr>
        <w:t>（元/股）</w:t>
      </w:r>
    </w:p>
    <w:p>
      <w:pPr>
        <w:spacing w:line="400" w:lineRule="exact"/>
        <w:ind w:firstLine="420" w:firstLineChars="200"/>
      </w:pPr>
      <w:r>
        <w:rPr>
          <w:rFonts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）股票的价值</w:t>
      </w:r>
      <w:r>
        <w:rPr>
          <w:rFonts w:ascii="Times New Roman" w:hAnsi="Times New Roman" w:cs="Times New Roman"/>
          <w:szCs w:val="21"/>
        </w:rPr>
        <w:t>＝0.37×（1＋2%）÷（12%－2%）＝3.77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firstLine="420" w:firstLineChars="200"/>
        <w:rPr>
          <w:szCs w:val="21"/>
        </w:rPr>
      </w:pPr>
      <w:r>
        <w:rPr>
          <w:rFonts w:ascii="Times New Roman" w:hAnsi="Times New Roman" w:cs="Times New Roman"/>
          <w:szCs w:val="21"/>
        </w:rPr>
        <w:t>5.</w:t>
      </w:r>
      <w:r>
        <w:rPr>
          <w:rFonts w:hint="eastAsia"/>
          <w:szCs w:val="21"/>
        </w:rPr>
        <w:t>解：</w:t>
      </w:r>
    </w:p>
    <w:p>
      <w:pPr>
        <w:numPr>
          <w:ilvl w:val="0"/>
          <w:numId w:val="7"/>
        </w:num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发放股票股利后普通股股数</w:t>
      </w:r>
      <w:r>
        <w:rPr>
          <w:rFonts w:ascii="Times New Roman" w:hAnsi="Times New Roman" w:cs="Times New Roman"/>
          <w:szCs w:val="21"/>
        </w:rPr>
        <w:t>＝200×（1＋10%）＝220（</w:t>
      </w:r>
      <w:r>
        <w:rPr>
          <w:rFonts w:hint="eastAsia"/>
          <w:szCs w:val="21"/>
        </w:rPr>
        <w:t>万股）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发放股票股利后的普通股股本</w:t>
      </w:r>
      <w:r>
        <w:rPr>
          <w:rFonts w:ascii="Times New Roman" w:hAnsi="Times New Roman" w:cs="Times New Roman"/>
          <w:szCs w:val="21"/>
        </w:rPr>
        <w:t>＝2×220＝440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发放股票股利后的资本公积</w:t>
      </w:r>
      <w:r>
        <w:rPr>
          <w:rFonts w:ascii="Times New Roman" w:hAnsi="Times New Roman" w:cs="Times New Roman"/>
          <w:szCs w:val="21"/>
        </w:rPr>
        <w:t>＝160＋（35-2）×20＝820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现金股利</w:t>
      </w:r>
      <w:r>
        <w:rPr>
          <w:rFonts w:ascii="Times New Roman" w:hAnsi="Times New Roman" w:cs="Times New Roman"/>
          <w:szCs w:val="21"/>
        </w:rPr>
        <w:t>＝0.2×220＝44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利润分配后的未分配利润</w:t>
      </w:r>
      <w:r>
        <w:rPr>
          <w:rFonts w:ascii="Times New Roman" w:hAnsi="Times New Roman" w:cs="Times New Roman"/>
          <w:szCs w:val="21"/>
        </w:rPr>
        <w:t>＝840－35×20－44＝96</w:t>
      </w:r>
      <w:r>
        <w:rPr>
          <w:rFonts w:hint="eastAsia"/>
          <w:szCs w:val="21"/>
        </w:rPr>
        <w:t>（万元）</w:t>
      </w:r>
    </w:p>
    <w:p>
      <w:pPr>
        <w:numPr>
          <w:ilvl w:val="0"/>
          <w:numId w:val="7"/>
        </w:num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股票分割后的普通股股数</w:t>
      </w:r>
      <w:r>
        <w:rPr>
          <w:rFonts w:ascii="Times New Roman" w:hAnsi="Times New Roman" w:cs="Times New Roman"/>
          <w:szCs w:val="21"/>
        </w:rPr>
        <w:t>＝200×2＝400</w:t>
      </w:r>
      <w:r>
        <w:rPr>
          <w:rFonts w:hint="eastAsia"/>
          <w:szCs w:val="21"/>
        </w:rPr>
        <w:t>（万股）</w:t>
      </w:r>
    </w:p>
    <w:p>
      <w:pPr>
        <w:spacing w:line="4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 xml:space="preserve">  股票分割后的普通股股本</w:t>
      </w:r>
      <w:r>
        <w:rPr>
          <w:rFonts w:ascii="Times New Roman" w:hAnsi="Times New Roman" w:cs="Times New Roman"/>
          <w:szCs w:val="21"/>
        </w:rPr>
        <w:t>＝1×400＝400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 xml:space="preserve">  股票分割后的资本公积</w:t>
      </w:r>
      <w:r>
        <w:rPr>
          <w:rFonts w:ascii="Times New Roman" w:hAnsi="Times New Roman" w:cs="Times New Roman"/>
          <w:szCs w:val="21"/>
        </w:rPr>
        <w:t>＝160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 xml:space="preserve">  股票分割后的未分配利润</w:t>
      </w:r>
      <w:r>
        <w:rPr>
          <w:rFonts w:ascii="Times New Roman" w:hAnsi="Times New Roman" w:cs="Times New Roman"/>
          <w:szCs w:val="21"/>
        </w:rPr>
        <w:t>＝840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>（3）分配前市盈率</w:t>
      </w:r>
      <w:r>
        <w:rPr>
          <w:rFonts w:ascii="Times New Roman" w:hAnsi="Times New Roman" w:cs="Times New Roman"/>
          <w:szCs w:val="21"/>
        </w:rPr>
        <w:t>＝35÷（1 400÷200）＝5</w:t>
      </w:r>
      <w:r>
        <w:rPr>
          <w:rFonts w:hint="eastAsia"/>
          <w:szCs w:val="21"/>
        </w:rPr>
        <w:t>（倍）</w:t>
      </w:r>
    </w:p>
    <w:p>
      <w:pPr>
        <w:spacing w:line="4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 xml:space="preserve">  每股市价</w:t>
      </w:r>
      <w:r>
        <w:rPr>
          <w:rFonts w:ascii="Times New Roman" w:hAnsi="Times New Roman" w:cs="Times New Roman"/>
          <w:szCs w:val="21"/>
        </w:rPr>
        <w:t>30</w:t>
      </w:r>
      <w:r>
        <w:rPr>
          <w:rFonts w:hint="eastAsia"/>
          <w:szCs w:val="21"/>
        </w:rPr>
        <w:t>元下的每股净资产</w:t>
      </w:r>
      <w:r>
        <w:rPr>
          <w:rFonts w:ascii="Times New Roman" w:hAnsi="Times New Roman" w:cs="Times New Roman"/>
          <w:szCs w:val="21"/>
        </w:rPr>
        <w:t>＝30/5＝6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left="420" w:leftChars="200"/>
        <w:rPr>
          <w:szCs w:val="21"/>
        </w:rPr>
      </w:pPr>
      <w:r>
        <w:rPr>
          <w:rFonts w:hint="eastAsia"/>
          <w:szCs w:val="21"/>
        </w:rPr>
        <w:t xml:space="preserve">  每股市价</w:t>
      </w:r>
      <w:r>
        <w:rPr>
          <w:rFonts w:ascii="Times New Roman" w:hAnsi="Times New Roman" w:cs="Times New Roman"/>
          <w:szCs w:val="21"/>
        </w:rPr>
        <w:t>30</w:t>
      </w:r>
      <w:r>
        <w:rPr>
          <w:rFonts w:hint="eastAsia"/>
          <w:szCs w:val="21"/>
        </w:rPr>
        <w:t>元下的全部净资产</w:t>
      </w:r>
      <w:r>
        <w:rPr>
          <w:rFonts w:ascii="Times New Roman" w:hAnsi="Times New Roman" w:cs="Times New Roman"/>
          <w:szCs w:val="21"/>
        </w:rPr>
        <w:t>＝6×220＝1 320</w:t>
      </w:r>
      <w:r>
        <w:rPr>
          <w:rFonts w:hint="eastAsia"/>
          <w:szCs w:val="21"/>
        </w:rPr>
        <w:t>（万元）</w:t>
      </w:r>
    </w:p>
    <w:p>
      <w:pPr>
        <w:spacing w:line="400" w:lineRule="exact"/>
        <w:ind w:firstLine="630" w:firstLineChars="3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/>
          <w:szCs w:val="21"/>
        </w:rPr>
        <w:t>每股市价</w:t>
      </w:r>
      <w:r>
        <w:rPr>
          <w:rFonts w:ascii="Times New Roman" w:hAnsi="Times New Roman" w:cs="Times New Roman"/>
          <w:szCs w:val="21"/>
        </w:rPr>
        <w:t>30</w:t>
      </w:r>
      <w:r>
        <w:rPr>
          <w:rFonts w:hint="eastAsia"/>
          <w:szCs w:val="21"/>
        </w:rPr>
        <w:t>元下的每股现金股利</w:t>
      </w:r>
      <w:r>
        <w:rPr>
          <w:rFonts w:ascii="Times New Roman" w:hAnsi="Times New Roman" w:cs="Times New Roman"/>
          <w:szCs w:val="21"/>
        </w:rPr>
        <w:t>＝（1 400－1 320）/220＝0.36</w:t>
      </w:r>
      <w:r>
        <w:rPr>
          <w:rFonts w:hint="eastAsia"/>
          <w:szCs w:val="21"/>
        </w:rPr>
        <w:t>（元）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</w:rPr>
        <w:t>第十章  财务分析</w:t>
      </w:r>
    </w:p>
    <w:p>
      <w:pPr>
        <w:pStyle w:val="10"/>
        <w:numPr>
          <w:ilvl w:val="0"/>
          <w:numId w:val="3"/>
        </w:numPr>
        <w:spacing w:line="400" w:lineRule="exact"/>
        <w:ind w:firstLineChars="0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单项选择题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1-5 DCCDA 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>6-10 CBDBD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  11-15 BBCAC  16-17 DC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二、多项选择题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 xml:space="preserve">ABCD   2.ABC  3.AB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  4.ABCD  5.ACD  6.ABC   7.ABD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8. ACD  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9.CD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10.BC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  1</w:t>
      </w:r>
      <w:r>
        <w:rPr>
          <w:rFonts w:ascii="Times New Roman" w:hAnsi="Times New Roman" w:cs="Times New Roman"/>
          <w:color w:val="000000"/>
          <w:szCs w:val="21"/>
        </w:rPr>
        <w:t xml:space="preserve">1.ABCD  12.ABCD  13.ABC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 xml:space="preserve"> 14.ABCD </w:t>
      </w:r>
      <w:r>
        <w:rPr>
          <w:rFonts w:hint="eastAsia" w:ascii="Times New Roman" w:hAnsi="Times New Roman" w:cs="Times New Roman"/>
          <w:color w:val="000000"/>
          <w:szCs w:val="21"/>
        </w:rPr>
        <w:t xml:space="preserve">  </w:t>
      </w:r>
      <w:r>
        <w:rPr>
          <w:rFonts w:ascii="Times New Roman" w:hAnsi="Times New Roman" w:cs="Times New Roman"/>
          <w:color w:val="000000"/>
          <w:szCs w:val="21"/>
        </w:rPr>
        <w:t xml:space="preserve"> 15.AC </w:t>
      </w:r>
    </w:p>
    <w:p>
      <w:pPr>
        <w:spacing w:line="40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三、判断题</w:t>
      </w:r>
    </w:p>
    <w:p>
      <w:pPr>
        <w:spacing w:line="400" w:lineRule="exact"/>
        <w:ind w:firstLine="420" w:firstLineChars="20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 2.</w:t>
      </w:r>
      <w:r>
        <w:rPr>
          <w:rFonts w:ascii="Times New Roman" w:hAnsi="Times New Roman" w:cs="Times New Roman"/>
          <w:szCs w:val="21"/>
        </w:rPr>
        <w:t xml:space="preserve">×   </w:t>
      </w:r>
      <w:r>
        <w:rPr>
          <w:rFonts w:ascii="Times New Roman" w:hAnsi="Times New Roman" w:cs="Times New Roman"/>
          <w:color w:val="000000"/>
          <w:szCs w:val="21"/>
        </w:rPr>
        <w:t>3.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4.</w:t>
      </w:r>
      <w:r>
        <w:rPr>
          <w:rFonts w:ascii="Times New Roman" w:hAnsi="Times New Roman" w:cs="Times New Roman"/>
          <w:szCs w:val="21"/>
        </w:rPr>
        <w:t>×</w:t>
      </w:r>
      <w:r>
        <w:rPr>
          <w:rFonts w:ascii="Times New Roman" w:hAnsi="Times New Roman" w:cs="Times New Roman"/>
          <w:color w:val="000000"/>
          <w:szCs w:val="21"/>
        </w:rPr>
        <w:t xml:space="preserve">   5.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 6.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color w:val="000000"/>
          <w:szCs w:val="21"/>
        </w:rPr>
        <w:t xml:space="preserve">   7.</w:t>
      </w:r>
      <w:r>
        <w:rPr>
          <w:rFonts w:ascii="Times New Roman" w:hAnsi="Times New Roman" w:cs="Times New Roman"/>
          <w:szCs w:val="21"/>
        </w:rPr>
        <w:t xml:space="preserve">×  </w:t>
      </w:r>
      <w:r>
        <w:rPr>
          <w:rFonts w:ascii="Times New Roman" w:hAnsi="Times New Roman" w:cs="Times New Roman"/>
          <w:color w:val="000000"/>
          <w:szCs w:val="21"/>
        </w:rPr>
        <w:t>8.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 9.</w:t>
      </w:r>
      <w:r>
        <w:rPr>
          <w:rFonts w:ascii="Times New Roman" w:hAnsi="Times New Roman" w:cs="Times New Roman"/>
          <w:szCs w:val="21"/>
        </w:rPr>
        <w:sym w:font="Symbol" w:char="F0D6"/>
      </w:r>
      <w:r>
        <w:rPr>
          <w:rFonts w:ascii="Times New Roman" w:hAnsi="Times New Roman" w:cs="Times New Roman"/>
          <w:szCs w:val="21"/>
        </w:rPr>
        <w:t xml:space="preserve">  10.×  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四、计算分析题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hint="eastAsia" w:ascii="Times New Roman" w:hAnsi="Times New Roman" w:cs="Times New Roman"/>
          <w:color w:val="000000"/>
          <w:szCs w:val="21"/>
        </w:rPr>
        <w:t>.</w:t>
      </w:r>
      <w:r>
        <w:rPr>
          <w:rFonts w:hint="eastAsia" w:ascii="Times New Roman" w:hAnsi="Times New Roman" w:eastAsia="宋体" w:cs="Times New Roman"/>
          <w:szCs w:val="24"/>
        </w:rPr>
        <w:t xml:space="preserve"> 解：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计划销售额</w:t>
      </w:r>
      <w:r>
        <w:rPr>
          <w:rFonts w:hint="eastAsia" w:ascii="Times New Roman" w:hAnsi="Times New Roman" w:eastAsia="宋体" w:cs="Times New Roman"/>
          <w:szCs w:val="24"/>
        </w:rPr>
        <w:t>=计划销售量</w:t>
      </w:r>
      <w:r>
        <w:rPr>
          <w:rFonts w:ascii="Times New Roman" w:hAnsi="Times New Roman" w:eastAsia="宋体" w:cs="Times New Roman"/>
          <w:szCs w:val="24"/>
        </w:rPr>
        <w:t>×</w:t>
      </w:r>
      <w:r>
        <w:rPr>
          <w:rFonts w:hint="eastAsia" w:ascii="Times New Roman" w:hAnsi="Times New Roman" w:eastAsia="宋体" w:cs="Times New Roman"/>
          <w:szCs w:val="24"/>
        </w:rPr>
        <w:t>计划平均售价</w:t>
      </w:r>
      <w:r>
        <w:rPr>
          <w:rFonts w:ascii="Times New Roman" w:hAnsi="Times New Roman" w:eastAsia="宋体" w:cs="Times New Roman"/>
          <w:szCs w:val="24"/>
        </w:rPr>
        <w:t>=10</w:t>
      </w:r>
      <w:r>
        <w:rPr>
          <w:rFonts w:hint="eastAsia" w:ascii="Times New Roman" w:hAnsi="Times New Roman" w:eastAsia="宋体" w:cs="Times New Roman"/>
          <w:szCs w:val="24"/>
        </w:rPr>
        <w:t>0</w:t>
      </w:r>
      <w:r>
        <w:rPr>
          <w:rFonts w:ascii="Times New Roman" w:hAnsi="Times New Roman" w:eastAsia="宋体" w:cs="Times New Roman"/>
          <w:szCs w:val="24"/>
        </w:rPr>
        <w:t>×10=1000（</w:t>
      </w:r>
      <w:r>
        <w:rPr>
          <w:rFonts w:hint="eastAsia" w:ascii="Times New Roman" w:hAnsi="Times New Roman" w:eastAsia="宋体" w:cs="Times New Roman"/>
          <w:szCs w:val="24"/>
        </w:rPr>
        <w:t>万</w:t>
      </w:r>
      <w:r>
        <w:rPr>
          <w:rFonts w:ascii="Times New Roman" w:hAnsi="Times New Roman" w:eastAsia="宋体" w:cs="Times New Roman"/>
          <w:szCs w:val="24"/>
        </w:rPr>
        <w:t>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第一次替代（销售量因素）=实际销售量</w:t>
      </w:r>
      <w:r>
        <w:rPr>
          <w:rFonts w:ascii="Times New Roman" w:hAnsi="Times New Roman" w:eastAsia="宋体" w:cs="Times New Roman"/>
          <w:szCs w:val="24"/>
        </w:rPr>
        <w:t>×</w:t>
      </w:r>
      <w:r>
        <w:rPr>
          <w:rFonts w:hint="eastAsia" w:ascii="Times New Roman" w:hAnsi="Times New Roman" w:eastAsia="宋体" w:cs="Times New Roman"/>
          <w:szCs w:val="24"/>
        </w:rPr>
        <w:t>计划平均售价=</w:t>
      </w:r>
      <w:r>
        <w:rPr>
          <w:rFonts w:ascii="Times New Roman" w:hAnsi="Times New Roman" w:eastAsia="宋体" w:cs="Times New Roman"/>
          <w:szCs w:val="24"/>
        </w:rPr>
        <w:t>125×100=1250（</w:t>
      </w:r>
      <w:r>
        <w:rPr>
          <w:rFonts w:hint="eastAsia" w:ascii="Times New Roman" w:hAnsi="Times New Roman" w:eastAsia="宋体" w:cs="Times New Roman"/>
          <w:szCs w:val="24"/>
        </w:rPr>
        <w:t>万</w:t>
      </w:r>
      <w:r>
        <w:rPr>
          <w:rFonts w:ascii="Times New Roman" w:hAnsi="Times New Roman" w:eastAsia="宋体" w:cs="Times New Roman"/>
          <w:szCs w:val="24"/>
        </w:rPr>
        <w:t>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第二次替代（平均售价因素）=实际销售量</w:t>
      </w:r>
      <w:r>
        <w:rPr>
          <w:rFonts w:ascii="Times New Roman" w:hAnsi="Times New Roman" w:eastAsia="宋体" w:cs="Times New Roman"/>
          <w:szCs w:val="24"/>
        </w:rPr>
        <w:t>×</w:t>
      </w:r>
      <w:r>
        <w:rPr>
          <w:rFonts w:hint="eastAsia" w:ascii="Times New Roman" w:hAnsi="Times New Roman" w:eastAsia="宋体" w:cs="Times New Roman"/>
          <w:szCs w:val="24"/>
        </w:rPr>
        <w:t>实际平均售价</w:t>
      </w:r>
      <w:r>
        <w:rPr>
          <w:rFonts w:ascii="Times New Roman" w:hAnsi="Times New Roman" w:eastAsia="宋体" w:cs="Times New Roman"/>
          <w:szCs w:val="24"/>
        </w:rPr>
        <w:t>=125×</w:t>
      </w:r>
      <w:r>
        <w:rPr>
          <w:rFonts w:hint="eastAsia" w:ascii="Times New Roman" w:hAnsi="Times New Roman" w:eastAsia="宋体" w:cs="Times New Roman"/>
          <w:szCs w:val="24"/>
        </w:rPr>
        <w:t>9</w:t>
      </w:r>
      <w:r>
        <w:rPr>
          <w:rFonts w:ascii="Times New Roman" w:hAnsi="Times New Roman" w:eastAsia="宋体" w:cs="Times New Roman"/>
          <w:szCs w:val="24"/>
        </w:rPr>
        <w:t>=1</w:t>
      </w:r>
      <w:r>
        <w:rPr>
          <w:rFonts w:hint="eastAsia" w:ascii="Times New Roman" w:hAnsi="Times New Roman" w:eastAsia="宋体" w:cs="Times New Roman"/>
          <w:szCs w:val="24"/>
        </w:rPr>
        <w:t>125</w:t>
      </w:r>
      <w:r>
        <w:rPr>
          <w:rFonts w:ascii="Times New Roman" w:hAnsi="Times New Roman" w:eastAsia="宋体" w:cs="Times New Roman"/>
          <w:szCs w:val="24"/>
        </w:rPr>
        <w:t>（</w:t>
      </w:r>
      <w:r>
        <w:rPr>
          <w:rFonts w:hint="eastAsia" w:ascii="Times New Roman" w:hAnsi="Times New Roman" w:eastAsia="宋体" w:cs="Times New Roman"/>
          <w:szCs w:val="24"/>
        </w:rPr>
        <w:t>万</w:t>
      </w:r>
      <w:r>
        <w:rPr>
          <w:rFonts w:ascii="Times New Roman" w:hAnsi="Times New Roman" w:eastAsia="宋体" w:cs="Times New Roman"/>
          <w:szCs w:val="24"/>
        </w:rPr>
        <w:t>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由于销售量因素对本期实际销售额的影响=1250-1000=250（万元）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由于平均售价因素对本期实际销售额的影响=1125-1250=-125（万元）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两项因素共同影响</w:t>
      </w:r>
      <w:r>
        <w:rPr>
          <w:rFonts w:hint="eastAsia" w:ascii="Times New Roman" w:hAnsi="Times New Roman" w:eastAsia="宋体" w:cs="Times New Roman"/>
          <w:szCs w:val="24"/>
        </w:rPr>
        <w:t>本期实际销售额</w:t>
      </w:r>
      <w:r>
        <w:rPr>
          <w:rFonts w:ascii="Times New Roman" w:hAnsi="Times New Roman" w:eastAsia="宋体" w:cs="Times New Roman"/>
          <w:szCs w:val="24"/>
        </w:rPr>
        <w:t>的结果</w:t>
      </w:r>
      <w:r>
        <w:rPr>
          <w:rFonts w:hint="eastAsia" w:ascii="Times New Roman" w:hAnsi="Times New Roman" w:eastAsia="宋体" w:cs="Times New Roman"/>
          <w:szCs w:val="24"/>
        </w:rPr>
        <w:t>=</w:t>
      </w:r>
      <w:r>
        <w:rPr>
          <w:rFonts w:ascii="Times New Roman" w:hAnsi="Times New Roman" w:eastAsia="宋体" w:cs="Times New Roman"/>
          <w:szCs w:val="24"/>
        </w:rPr>
        <w:t>250 +（-</w:t>
      </w:r>
      <w:r>
        <w:rPr>
          <w:rFonts w:hint="eastAsia" w:ascii="Times New Roman" w:hAnsi="Times New Roman" w:eastAsia="宋体" w:cs="Times New Roman"/>
          <w:szCs w:val="24"/>
        </w:rPr>
        <w:t>125</w:t>
      </w:r>
      <w:r>
        <w:rPr>
          <w:rFonts w:ascii="Times New Roman" w:hAnsi="Times New Roman" w:eastAsia="宋体" w:cs="Times New Roman"/>
          <w:szCs w:val="24"/>
        </w:rPr>
        <w:t>）=</w:t>
      </w:r>
      <w:r>
        <w:rPr>
          <w:rFonts w:hint="eastAsia" w:ascii="Times New Roman" w:hAnsi="Times New Roman" w:eastAsia="宋体" w:cs="Times New Roman"/>
          <w:szCs w:val="24"/>
        </w:rPr>
        <w:t>125</w:t>
      </w:r>
      <w:r>
        <w:rPr>
          <w:rFonts w:ascii="Times New Roman" w:hAnsi="Times New Roman" w:eastAsia="宋体" w:cs="Times New Roman"/>
          <w:szCs w:val="24"/>
        </w:rPr>
        <w:t>（</w:t>
      </w:r>
      <w:r>
        <w:rPr>
          <w:rFonts w:hint="eastAsia" w:ascii="Times New Roman" w:hAnsi="Times New Roman" w:eastAsia="宋体" w:cs="Times New Roman"/>
          <w:szCs w:val="24"/>
        </w:rPr>
        <w:t>万</w:t>
      </w:r>
      <w:r>
        <w:rPr>
          <w:rFonts w:ascii="Times New Roman" w:hAnsi="Times New Roman" w:eastAsia="宋体" w:cs="Times New Roman"/>
          <w:szCs w:val="24"/>
        </w:rPr>
        <w:t>元）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可见</w:t>
      </w:r>
      <w:r>
        <w:rPr>
          <w:rFonts w:ascii="Times New Roman" w:hAnsi="Times New Roman" w:eastAsia="宋体" w:cs="Times New Roman"/>
          <w:szCs w:val="24"/>
        </w:rPr>
        <w:t>，</w:t>
      </w:r>
      <w:r>
        <w:rPr>
          <w:rFonts w:hint="eastAsia" w:ascii="Times New Roman" w:hAnsi="Times New Roman" w:eastAsia="宋体" w:cs="Times New Roman"/>
          <w:szCs w:val="24"/>
        </w:rPr>
        <w:t>甲</w:t>
      </w:r>
      <w:r>
        <w:rPr>
          <w:rFonts w:ascii="Times New Roman" w:hAnsi="Times New Roman" w:eastAsia="宋体" w:cs="Times New Roman"/>
          <w:szCs w:val="24"/>
        </w:rPr>
        <w:t>商品</w:t>
      </w:r>
      <w:r>
        <w:rPr>
          <w:rFonts w:hint="eastAsia" w:ascii="Times New Roman" w:hAnsi="Times New Roman" w:eastAsia="宋体" w:cs="Times New Roman"/>
          <w:szCs w:val="24"/>
        </w:rPr>
        <w:t>本期实际</w:t>
      </w:r>
      <w:r>
        <w:rPr>
          <w:rFonts w:ascii="Times New Roman" w:hAnsi="Times New Roman" w:eastAsia="宋体" w:cs="Times New Roman"/>
          <w:szCs w:val="24"/>
        </w:rPr>
        <w:t>销售</w:t>
      </w:r>
      <w:r>
        <w:rPr>
          <w:rFonts w:hint="eastAsia" w:ascii="Times New Roman" w:hAnsi="Times New Roman" w:eastAsia="宋体" w:cs="Times New Roman"/>
          <w:szCs w:val="24"/>
        </w:rPr>
        <w:t>额</w:t>
      </w:r>
      <w:r>
        <w:rPr>
          <w:rFonts w:ascii="Times New Roman" w:hAnsi="Times New Roman" w:eastAsia="宋体" w:cs="Times New Roman"/>
          <w:szCs w:val="24"/>
        </w:rPr>
        <w:t>超计划</w:t>
      </w:r>
      <w:r>
        <w:rPr>
          <w:rFonts w:hint="eastAsia" w:ascii="Times New Roman" w:hAnsi="Times New Roman" w:eastAsia="宋体" w:cs="Times New Roman"/>
          <w:szCs w:val="24"/>
        </w:rPr>
        <w:t>销售额125万</w:t>
      </w:r>
      <w:r>
        <w:rPr>
          <w:rFonts w:ascii="Times New Roman" w:hAnsi="Times New Roman" w:eastAsia="宋体" w:cs="Times New Roman"/>
          <w:szCs w:val="24"/>
        </w:rPr>
        <w:t>元</w:t>
      </w:r>
      <w:r>
        <w:rPr>
          <w:rFonts w:hint="eastAsia" w:ascii="Times New Roman" w:hAnsi="Times New Roman" w:eastAsia="宋体" w:cs="Times New Roman"/>
          <w:szCs w:val="24"/>
        </w:rPr>
        <w:t>。</w:t>
      </w:r>
      <w:r>
        <w:rPr>
          <w:rFonts w:ascii="Times New Roman" w:hAnsi="Times New Roman" w:eastAsia="宋体" w:cs="Times New Roman"/>
          <w:szCs w:val="24"/>
        </w:rPr>
        <w:t>原因</w:t>
      </w:r>
      <w:r>
        <w:rPr>
          <w:rFonts w:hint="eastAsia" w:ascii="Times New Roman" w:hAnsi="Times New Roman" w:eastAsia="宋体" w:cs="Times New Roman"/>
          <w:szCs w:val="24"/>
        </w:rPr>
        <w:t>：由于实际</w:t>
      </w:r>
      <w:r>
        <w:rPr>
          <w:rFonts w:ascii="Times New Roman" w:hAnsi="Times New Roman" w:eastAsia="宋体" w:cs="Times New Roman"/>
          <w:szCs w:val="24"/>
        </w:rPr>
        <w:t>销售量增加使</w:t>
      </w:r>
      <w:r>
        <w:rPr>
          <w:rFonts w:hint="eastAsia" w:ascii="Times New Roman" w:hAnsi="Times New Roman" w:eastAsia="宋体" w:cs="Times New Roman"/>
          <w:szCs w:val="24"/>
        </w:rPr>
        <w:t>本期实际</w:t>
      </w:r>
      <w:r>
        <w:rPr>
          <w:rFonts w:ascii="Times New Roman" w:hAnsi="Times New Roman" w:eastAsia="宋体" w:cs="Times New Roman"/>
          <w:szCs w:val="24"/>
        </w:rPr>
        <w:t>销售额增加250</w:t>
      </w:r>
      <w:r>
        <w:rPr>
          <w:rFonts w:hint="eastAsia" w:ascii="Times New Roman" w:hAnsi="Times New Roman" w:eastAsia="宋体" w:cs="Times New Roman"/>
          <w:szCs w:val="24"/>
        </w:rPr>
        <w:t>万</w:t>
      </w:r>
      <w:r>
        <w:rPr>
          <w:rFonts w:ascii="Times New Roman" w:hAnsi="Times New Roman" w:eastAsia="宋体" w:cs="Times New Roman"/>
          <w:szCs w:val="24"/>
        </w:rPr>
        <w:t>元，</w:t>
      </w:r>
      <w:r>
        <w:rPr>
          <w:rFonts w:hint="eastAsia" w:ascii="Times New Roman" w:hAnsi="Times New Roman" w:eastAsia="宋体" w:cs="Times New Roman"/>
          <w:szCs w:val="24"/>
        </w:rPr>
        <w:t>实际平均售</w:t>
      </w:r>
      <w:r>
        <w:rPr>
          <w:rFonts w:ascii="Times New Roman" w:hAnsi="Times New Roman" w:eastAsia="宋体" w:cs="Times New Roman"/>
          <w:szCs w:val="24"/>
        </w:rPr>
        <w:t>价降低使</w:t>
      </w:r>
      <w:r>
        <w:rPr>
          <w:rFonts w:hint="eastAsia" w:ascii="Times New Roman" w:hAnsi="Times New Roman" w:eastAsia="宋体" w:cs="Times New Roman"/>
          <w:szCs w:val="24"/>
        </w:rPr>
        <w:t>本期实际</w:t>
      </w:r>
      <w:r>
        <w:rPr>
          <w:rFonts w:ascii="Times New Roman" w:hAnsi="Times New Roman" w:eastAsia="宋体" w:cs="Times New Roman"/>
          <w:szCs w:val="24"/>
        </w:rPr>
        <w:t>销售额下降</w:t>
      </w:r>
      <w:r>
        <w:rPr>
          <w:rFonts w:hint="eastAsia" w:ascii="Times New Roman" w:hAnsi="Times New Roman" w:eastAsia="宋体" w:cs="Times New Roman"/>
          <w:szCs w:val="24"/>
        </w:rPr>
        <w:t>125万</w:t>
      </w:r>
      <w:r>
        <w:rPr>
          <w:rFonts w:ascii="Times New Roman" w:hAnsi="Times New Roman" w:eastAsia="宋体" w:cs="Times New Roman"/>
          <w:szCs w:val="24"/>
        </w:rPr>
        <w:t>元。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2</w:t>
      </w:r>
      <w:r>
        <w:rPr>
          <w:rFonts w:ascii="Times New Roman" w:hAnsi="Times New Roman" w:eastAsia="宋体" w:cs="Times New Roman"/>
          <w:szCs w:val="24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解：</w:t>
      </w:r>
    </w:p>
    <w:p>
      <w:pPr>
        <w:spacing w:line="400" w:lineRule="exact"/>
        <w:ind w:firstLine="422" w:firstLineChars="2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表</w:t>
      </w:r>
      <w:r>
        <w:rPr>
          <w:rFonts w:ascii="Times New Roman" w:hAnsi="Times New Roman" w:eastAsia="宋体" w:cs="Times New Roman"/>
          <w:b/>
          <w:bCs/>
          <w:szCs w:val="21"/>
        </w:rPr>
        <w:t>1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                      A公司销售费用完成情况分析表</w:t>
      </w:r>
    </w:p>
    <w:tbl>
      <w:tblPr>
        <w:tblStyle w:val="7"/>
        <w:tblW w:w="76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1225"/>
        <w:gridCol w:w="1418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2020年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2021年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变动额（千元）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变动率（%）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1.工资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4200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5000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19.05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职工福利费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588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19.05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3.业务费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1350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1200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－150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－11.11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4.运输费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4800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2480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－2320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－48.33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5.装卸费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33.33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6.广告费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6200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8200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32.26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7.差旅费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3862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3150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－712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－18.44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8.保险费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－100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9.租赁费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－20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00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ind w:firstLine="90" w:firstLineChars="5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225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21550</w:t>
            </w:r>
          </w:p>
        </w:tc>
        <w:tc>
          <w:tcPr>
            <w:tcW w:w="1418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21260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－290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－1.35</w:t>
            </w:r>
          </w:p>
        </w:tc>
      </w:tr>
    </w:tbl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分析：从销售费用分析表可以看出，企业销售费用202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年比20</w:t>
      </w: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hint="eastAsia" w:ascii="Times New Roman" w:hAnsi="Times New Roman" w:eastAsia="宋体" w:cs="Times New Roman"/>
          <w:szCs w:val="21"/>
        </w:rPr>
        <w:t>年降低了290千元，降低率为1.35%。销售费用变动的主要原因：第一是广告费用有较大增长，202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年比20</w:t>
      </w: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hint="eastAsia" w:ascii="Times New Roman" w:hAnsi="Times New Roman" w:eastAsia="宋体" w:cs="Times New Roman"/>
          <w:szCs w:val="21"/>
        </w:rPr>
        <w:t>年增长了32.26%；第二是装卸费也有较大增长，202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年比20</w:t>
      </w: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hint="eastAsia" w:ascii="Times New Roman" w:hAnsi="Times New Roman" w:eastAsia="宋体" w:cs="Times New Roman"/>
          <w:szCs w:val="21"/>
        </w:rPr>
        <w:t>年增长了33.33%；第三是工资及福利费出现相同的增长，20</w:t>
      </w:r>
      <w:r>
        <w:rPr>
          <w:rFonts w:ascii="Times New Roman" w:hAnsi="Times New Roman" w:eastAsia="宋体" w:cs="Times New Roman"/>
          <w:szCs w:val="21"/>
        </w:rPr>
        <w:t>21</w:t>
      </w:r>
      <w:r>
        <w:rPr>
          <w:rFonts w:hint="eastAsia" w:ascii="Times New Roman" w:hAnsi="Times New Roman" w:eastAsia="宋体" w:cs="Times New Roman"/>
          <w:szCs w:val="21"/>
        </w:rPr>
        <w:t>年比20</w:t>
      </w: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hint="eastAsia" w:ascii="Times New Roman" w:hAnsi="Times New Roman" w:eastAsia="宋体" w:cs="Times New Roman"/>
          <w:szCs w:val="21"/>
        </w:rPr>
        <w:t>年增长了19.05%。</w:t>
      </w:r>
    </w:p>
    <w:p>
      <w:pPr>
        <w:spacing w:line="400" w:lineRule="exact"/>
        <w:ind w:firstLine="41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但是应当看到，企业的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业务费、运输费、差旅费、保险费和租赁费方面的开支都有较大比率的下降，最终销售费用202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年比20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20</w:t>
      </w: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的降低了。当然，为了能深入说明销售费用变动情况及其合理性，还应进一步从结构方面去分析才能得到更可靠的结果。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3.</w:t>
      </w:r>
      <w:r>
        <w:rPr>
          <w:rFonts w:hint="eastAsia" w:ascii="Times New Roman" w:hAnsi="Times New Roman" w:eastAsia="宋体" w:cs="Times New Roman"/>
          <w:szCs w:val="24"/>
        </w:rPr>
        <w:t xml:space="preserve"> 解：</w:t>
      </w:r>
    </w:p>
    <w:p>
      <w:pPr>
        <w:spacing w:line="288" w:lineRule="auto"/>
        <w:ind w:firstLine="420" w:firstLineChars="200"/>
        <w:jc w:val="left"/>
        <w:rPr>
          <w:rFonts w:ascii="Times New Roman" w:hAnsi="宋体" w:eastAsia="宋体" w:cs="Times New Roman"/>
          <w:szCs w:val="20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8" o:spt="75" type="#_x0000_t75" style="height:31pt;width:127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宋体" w:eastAsia="宋体" w:cs="Times New Roman"/>
          <w:szCs w:val="20"/>
        </w:rPr>
        <w:t xml:space="preserve"> 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流动负债=5.4/2=2.7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</w:p>
    <w:p>
      <w:pPr>
        <w:spacing w:line="276" w:lineRule="auto"/>
        <w:ind w:firstLine="420" w:firstLineChars="200"/>
        <w:rPr>
          <w:rFonts w:ascii="Times New Roman" w:hAnsi="宋体" w:eastAsia="宋体" w:cs="Times New Roman"/>
          <w:szCs w:val="20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9" o:spt="75" type="#_x0000_t75" style="height:31pt;width:104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Times New Roman" w:hAnsi="宋体" w:eastAsia="宋体" w:cs="Times New Roman"/>
          <w:szCs w:val="20"/>
        </w:rPr>
        <w:t xml:space="preserve"> </w:t>
      </w:r>
    </w:p>
    <w:p>
      <w:pPr>
        <w:spacing w:line="276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0" o:spt="75" type="#_x0000_t75" style="height:31pt;width:122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</w:p>
    <w:p>
      <w:pPr>
        <w:spacing w:line="276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1" o:spt="75" type="#_x0000_t75" style="height:31pt;width:173.3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</w:p>
    <w:p>
      <w:pPr>
        <w:ind w:firstLine="420" w:firstLineChars="2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Cs w:val="21"/>
        </w:rPr>
        <w:t>4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宋体" w:cs="Times New Roman"/>
          <w:szCs w:val="20"/>
        </w:rPr>
        <w:t xml:space="preserve"> 解：</w:t>
      </w:r>
    </w:p>
    <w:p>
      <w:pPr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szCs w:val="24"/>
        </w:rPr>
        <w:t>2019年：净资产收益率</w:t>
      </w:r>
      <w:r>
        <w:rPr>
          <w:rFonts w:ascii="Times New Roman" w:hAnsi="Times New Roman" w:eastAsia="宋体" w:cs="Times New Roman"/>
          <w:color w:val="000000"/>
          <w:position w:val="-54"/>
          <w:szCs w:val="21"/>
        </w:rPr>
        <w:object>
          <v:shape id="_x0000_i1032" o:spt="75" type="#_x0000_t75" style="height:42.65pt;width:248.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</w:p>
    <w:p>
      <w:pPr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szCs w:val="24"/>
        </w:rPr>
        <w:t>2020年：净资产收益率</w:t>
      </w:r>
      <w:r>
        <w:rPr>
          <w:rFonts w:ascii="Times New Roman" w:hAnsi="Times New Roman" w:eastAsia="宋体" w:cs="Times New Roman"/>
          <w:color w:val="000000"/>
          <w:position w:val="-54"/>
          <w:szCs w:val="21"/>
        </w:rPr>
        <w:object>
          <v:shape id="_x0000_i1033" o:spt="75" type="#_x0000_t75" style="height:41pt;width:238.1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2020年的净资产收益率比2019年有所下降，主要原因是总资产周转率的显著降低，从相关资料中可以分析出，2020年总资产明显增大，导致资产周转率降低，资产负债率有所上升，因而权益乘数上升。综合以上分析可以看出，2020年净资产收益率降低了。</w:t>
      </w:r>
    </w:p>
    <w:p>
      <w:pPr>
        <w:ind w:firstLine="422" w:firstLineChars="200"/>
        <w:rPr>
          <w:rFonts w:ascii="Times New Roman" w:hAnsi="Times New Roman" w:eastAsia="宋体" w:cs="Times New Roman"/>
          <w:b/>
          <w:bCs/>
          <w:szCs w:val="20"/>
        </w:rPr>
      </w:pPr>
    </w:p>
    <w:p>
      <w:pPr>
        <w:spacing w:line="400" w:lineRule="exact"/>
        <w:ind w:firstLine="410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A0C3D1"/>
    <w:multiLevelType w:val="singleLevel"/>
    <w:tmpl w:val="B2A0C3D1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CC3A440E"/>
    <w:multiLevelType w:val="singleLevel"/>
    <w:tmpl w:val="CC3A44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17495F7"/>
    <w:multiLevelType w:val="singleLevel"/>
    <w:tmpl w:val="E17495F7"/>
    <w:lvl w:ilvl="0" w:tentative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3">
    <w:nsid w:val="E7B66F2E"/>
    <w:multiLevelType w:val="singleLevel"/>
    <w:tmpl w:val="E7B66F2E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4">
    <w:nsid w:val="F219DCC1"/>
    <w:multiLevelType w:val="singleLevel"/>
    <w:tmpl w:val="F219DCC1"/>
    <w:lvl w:ilvl="0" w:tentative="0">
      <w:start w:val="1"/>
      <w:numFmt w:val="decimal"/>
      <w:suff w:val="nothing"/>
      <w:lvlText w:val="（%1）"/>
      <w:lvlJc w:val="left"/>
      <w:rPr>
        <w:rFonts w:hint="default" w:ascii="Times New Roman" w:hAnsi="Times New Roman" w:cs="Times New Roman"/>
      </w:rPr>
    </w:lvl>
  </w:abstractNum>
  <w:abstractNum w:abstractNumId="5">
    <w:nsid w:val="0BFF6E15"/>
    <w:multiLevelType w:val="multilevel"/>
    <w:tmpl w:val="0BFF6E15"/>
    <w:lvl w:ilvl="0" w:tentative="0">
      <w:start w:val="1"/>
      <w:numFmt w:val="none"/>
      <w:lvlText w:val="一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40C066"/>
    <w:multiLevelType w:val="singleLevel"/>
    <w:tmpl w:val="4040C066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0NGYwNGQ3M2NmNzIxZDkxOGNhNzUxYmY5NjAwNTMifQ=="/>
  </w:docVars>
  <w:rsids>
    <w:rsidRoot w:val="002218D0"/>
    <w:rsid w:val="0000521F"/>
    <w:rsid w:val="00015BDF"/>
    <w:rsid w:val="000167BF"/>
    <w:rsid w:val="000E2D7B"/>
    <w:rsid w:val="000E38C0"/>
    <w:rsid w:val="00107C91"/>
    <w:rsid w:val="00116D49"/>
    <w:rsid w:val="001375CF"/>
    <w:rsid w:val="00196568"/>
    <w:rsid w:val="001A0DB1"/>
    <w:rsid w:val="00210663"/>
    <w:rsid w:val="002150FC"/>
    <w:rsid w:val="002218D0"/>
    <w:rsid w:val="002906EA"/>
    <w:rsid w:val="00293348"/>
    <w:rsid w:val="002B5C39"/>
    <w:rsid w:val="002D015B"/>
    <w:rsid w:val="002F6DF2"/>
    <w:rsid w:val="003435C5"/>
    <w:rsid w:val="00357BAE"/>
    <w:rsid w:val="0037149C"/>
    <w:rsid w:val="003A7F04"/>
    <w:rsid w:val="003B0842"/>
    <w:rsid w:val="003C28F5"/>
    <w:rsid w:val="003C504D"/>
    <w:rsid w:val="003D0F9B"/>
    <w:rsid w:val="003E3289"/>
    <w:rsid w:val="003F44BD"/>
    <w:rsid w:val="00430687"/>
    <w:rsid w:val="00433E53"/>
    <w:rsid w:val="00455805"/>
    <w:rsid w:val="004819A3"/>
    <w:rsid w:val="0048609F"/>
    <w:rsid w:val="004D23D9"/>
    <w:rsid w:val="004D2654"/>
    <w:rsid w:val="004E2345"/>
    <w:rsid w:val="00594686"/>
    <w:rsid w:val="005D32B0"/>
    <w:rsid w:val="0061541C"/>
    <w:rsid w:val="00680C67"/>
    <w:rsid w:val="006A4486"/>
    <w:rsid w:val="00712D15"/>
    <w:rsid w:val="00723A75"/>
    <w:rsid w:val="007561D0"/>
    <w:rsid w:val="0079560D"/>
    <w:rsid w:val="007C02D3"/>
    <w:rsid w:val="007C336A"/>
    <w:rsid w:val="007F08E0"/>
    <w:rsid w:val="00817E5A"/>
    <w:rsid w:val="00860CFB"/>
    <w:rsid w:val="008A3B55"/>
    <w:rsid w:val="008A3C51"/>
    <w:rsid w:val="008C4519"/>
    <w:rsid w:val="008E1E36"/>
    <w:rsid w:val="008E58D5"/>
    <w:rsid w:val="00925258"/>
    <w:rsid w:val="00933AD3"/>
    <w:rsid w:val="009A1509"/>
    <w:rsid w:val="009A6B85"/>
    <w:rsid w:val="00A30E03"/>
    <w:rsid w:val="00A71EED"/>
    <w:rsid w:val="00AF1023"/>
    <w:rsid w:val="00AF19D5"/>
    <w:rsid w:val="00B0039A"/>
    <w:rsid w:val="00B00ABD"/>
    <w:rsid w:val="00B10673"/>
    <w:rsid w:val="00B25DE6"/>
    <w:rsid w:val="00B26154"/>
    <w:rsid w:val="00B609F9"/>
    <w:rsid w:val="00B913ED"/>
    <w:rsid w:val="00BB0AFD"/>
    <w:rsid w:val="00BD7CE9"/>
    <w:rsid w:val="00C037B0"/>
    <w:rsid w:val="00C061A4"/>
    <w:rsid w:val="00C7099D"/>
    <w:rsid w:val="00C770A3"/>
    <w:rsid w:val="00C83CAD"/>
    <w:rsid w:val="00CB3C06"/>
    <w:rsid w:val="00CE23B6"/>
    <w:rsid w:val="00CE3157"/>
    <w:rsid w:val="00CF1CE6"/>
    <w:rsid w:val="00D31AA1"/>
    <w:rsid w:val="00D401BA"/>
    <w:rsid w:val="00D4571F"/>
    <w:rsid w:val="00D6423E"/>
    <w:rsid w:val="00D74302"/>
    <w:rsid w:val="00D743EA"/>
    <w:rsid w:val="00D81C78"/>
    <w:rsid w:val="00DA007C"/>
    <w:rsid w:val="00DE1B1F"/>
    <w:rsid w:val="00DF2E6C"/>
    <w:rsid w:val="00E22720"/>
    <w:rsid w:val="00E57D0C"/>
    <w:rsid w:val="00E8431D"/>
    <w:rsid w:val="00EE7EAF"/>
    <w:rsid w:val="00F0325A"/>
    <w:rsid w:val="00F27D14"/>
    <w:rsid w:val="00F5590A"/>
    <w:rsid w:val="00F80502"/>
    <w:rsid w:val="00F8463C"/>
    <w:rsid w:val="00F96DA3"/>
    <w:rsid w:val="00FA053B"/>
    <w:rsid w:val="00FC4D23"/>
    <w:rsid w:val="00FD765C"/>
    <w:rsid w:val="00FF424A"/>
    <w:rsid w:val="0D752F6A"/>
    <w:rsid w:val="10EE6CC3"/>
    <w:rsid w:val="1ACA2297"/>
    <w:rsid w:val="1C892AD9"/>
    <w:rsid w:val="27F61BFC"/>
    <w:rsid w:val="28F936D3"/>
    <w:rsid w:val="2E4D1DF4"/>
    <w:rsid w:val="360668F6"/>
    <w:rsid w:val="37A95E77"/>
    <w:rsid w:val="3EC9639A"/>
    <w:rsid w:val="41631080"/>
    <w:rsid w:val="46373B41"/>
    <w:rsid w:val="480C5CBF"/>
    <w:rsid w:val="4CE95DF3"/>
    <w:rsid w:val="509810E9"/>
    <w:rsid w:val="5B8154D6"/>
    <w:rsid w:val="661C6D25"/>
    <w:rsid w:val="66C729B6"/>
    <w:rsid w:val="687824CB"/>
    <w:rsid w:val="71061A13"/>
    <w:rsid w:val="71E42929"/>
    <w:rsid w:val="7ADF5A14"/>
    <w:rsid w:val="7BAC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Far123</Company>
  <Pages>20</Pages>
  <Words>8341</Words>
  <Characters>14536</Characters>
  <Lines>127</Lines>
  <Paragraphs>35</Paragraphs>
  <TotalTime>63</TotalTime>
  <ScaleCrop>false</ScaleCrop>
  <LinksUpToDate>false</LinksUpToDate>
  <CharactersWithSpaces>16798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2020-04-22T08:15:00Z</dcterms:created>
  <dc:creator>User</dc:creator>
  <cp:lastModifiedBy>1</cp:lastModifiedBy>
  <dcterms:modified xsi:type="dcterms:W3CDTF">2023-07-10T04:14:03Z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836657EEBDB94AAF910FF2F186104822</vt:lpwstr>
  </property>
</Properties>
</file>